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37096" w14:textId="543B480B" w:rsidR="00A1089A" w:rsidRPr="003E70A9" w:rsidRDefault="00DE65DE" w:rsidP="0068507B">
      <w:pPr>
        <w:pStyle w:val="Heading1"/>
        <w:numPr>
          <w:ilvl w:val="0"/>
          <w:numId w:val="0"/>
        </w:numPr>
        <w:jc w:val="center"/>
        <w:rPr>
          <w:rFonts w:ascii="Times" w:hAnsi="Times"/>
          <w:color w:val="000000" w:themeColor="text1"/>
          <w:sz w:val="36"/>
          <w:szCs w:val="36"/>
        </w:rPr>
      </w:pPr>
      <w:r w:rsidRPr="003E70A9">
        <w:rPr>
          <w:rFonts w:ascii="Times" w:hAnsi="Times"/>
          <w:color w:val="000000" w:themeColor="text1"/>
          <w:sz w:val="36"/>
          <w:szCs w:val="36"/>
        </w:rPr>
        <w:t>THE LAW OF HARD TIMES</w:t>
      </w:r>
    </w:p>
    <w:p w14:paraId="476E3CBA" w14:textId="46B4CB52" w:rsidR="00FA3194" w:rsidRPr="003E70A9" w:rsidRDefault="00742F9A" w:rsidP="00742F9A">
      <w:pPr>
        <w:pStyle w:val="Heading1"/>
        <w:numPr>
          <w:ilvl w:val="0"/>
          <w:numId w:val="0"/>
        </w:numPr>
        <w:jc w:val="center"/>
        <w:rPr>
          <w:rFonts w:ascii="Times" w:hAnsi="Times"/>
          <w:color w:val="000000" w:themeColor="text1"/>
        </w:rPr>
      </w:pPr>
      <w:r w:rsidRPr="003E70A9">
        <w:rPr>
          <w:rFonts w:ascii="Times" w:hAnsi="Times"/>
          <w:color w:val="000000" w:themeColor="text1"/>
        </w:rPr>
        <w:t>What Lawyers and Policy Makers in 2019 Can Learn</w:t>
      </w:r>
      <w:r w:rsidRPr="003E70A9">
        <w:rPr>
          <w:rFonts w:ascii="Times" w:hAnsi="Times"/>
          <w:color w:val="000000" w:themeColor="text1"/>
        </w:rPr>
        <w:br/>
        <w:t xml:space="preserve">from the Farm Crisis of the </w:t>
      </w:r>
      <w:proofErr w:type="gramStart"/>
      <w:r w:rsidRPr="003E70A9">
        <w:rPr>
          <w:rFonts w:ascii="Times" w:hAnsi="Times"/>
          <w:color w:val="000000" w:themeColor="text1"/>
        </w:rPr>
        <w:t>1980s</w:t>
      </w:r>
      <w:proofErr w:type="gramEnd"/>
    </w:p>
    <w:p w14:paraId="1A7C4E28" w14:textId="2DCF0E74" w:rsidR="00434901" w:rsidRDefault="00434901" w:rsidP="009F3D6F">
      <w:pPr>
        <w:jc w:val="center"/>
      </w:pPr>
    </w:p>
    <w:p w14:paraId="7B6A3B46" w14:textId="1FFF0979" w:rsidR="00434901" w:rsidRDefault="0068507B" w:rsidP="009F3D6F">
      <w:pPr>
        <w:jc w:val="center"/>
      </w:pPr>
      <w:r w:rsidRPr="00742F9A">
        <w:rPr>
          <w:b/>
          <w:bCs/>
          <w:sz w:val="32"/>
          <w:szCs w:val="32"/>
        </w:rPr>
        <w:t>Sarah Vogel</w:t>
      </w:r>
      <w:r w:rsidR="00B921C6" w:rsidRPr="00742F9A">
        <w:rPr>
          <w:rStyle w:val="FootnoteReference"/>
          <w:color w:val="000000" w:themeColor="text1"/>
          <w:sz w:val="28"/>
          <w:szCs w:val="28"/>
        </w:rPr>
        <w:footnoteReference w:id="1"/>
      </w:r>
    </w:p>
    <w:p w14:paraId="467B91EE" w14:textId="165E3FC8" w:rsidR="00FA3194" w:rsidRDefault="00742F9A" w:rsidP="0068507B">
      <w:pPr>
        <w:jc w:val="center"/>
      </w:pPr>
      <w:r>
        <w:t>November 8, 2019</w:t>
      </w:r>
    </w:p>
    <w:p w14:paraId="38C18AA3" w14:textId="73F064C8" w:rsidR="00696CDD" w:rsidRDefault="00696CDD" w:rsidP="0068507B">
      <w:pPr>
        <w:jc w:val="center"/>
      </w:pPr>
    </w:p>
    <w:p w14:paraId="21454C6C" w14:textId="77777777" w:rsidR="003E70A9" w:rsidRDefault="003E70A9" w:rsidP="003E70A9">
      <w:pPr>
        <w:shd w:val="clear" w:color="auto" w:fill="FFFFFF"/>
        <w:rPr>
          <w:rFonts w:cs="Arial"/>
          <w:color w:val="000000" w:themeColor="text1"/>
        </w:rPr>
      </w:pPr>
    </w:p>
    <w:p w14:paraId="3BE1D057" w14:textId="77777777" w:rsidR="003E70A9" w:rsidRDefault="003E70A9" w:rsidP="003E70A9">
      <w:pPr>
        <w:shd w:val="clear" w:color="auto" w:fill="FFFFFF"/>
        <w:rPr>
          <w:rFonts w:cs="Arial"/>
          <w:color w:val="000000" w:themeColor="text1"/>
        </w:rPr>
      </w:pPr>
    </w:p>
    <w:p w14:paraId="29DB60F3" w14:textId="53700162" w:rsidR="003E70A9" w:rsidRPr="00472722" w:rsidRDefault="00696CDD" w:rsidP="003E70A9">
      <w:pPr>
        <w:shd w:val="clear" w:color="auto" w:fill="FFFFFF"/>
        <w:ind w:left="1440"/>
        <w:rPr>
          <w:rFonts w:ascii="Times" w:hAnsi="Times" w:cs="Arial"/>
          <w:color w:val="000000" w:themeColor="text1"/>
          <w:sz w:val="22"/>
          <w:szCs w:val="22"/>
        </w:rPr>
      </w:pPr>
      <w:r w:rsidRPr="00472722">
        <w:rPr>
          <w:rFonts w:ascii="Times" w:hAnsi="Times" w:cs="Arial"/>
          <w:color w:val="000000" w:themeColor="text1"/>
          <w:sz w:val="22"/>
          <w:szCs w:val="22"/>
        </w:rPr>
        <w:t xml:space="preserve">These folks </w:t>
      </w:r>
      <w:proofErr w:type="gramStart"/>
      <w:r w:rsidRPr="00472722">
        <w:rPr>
          <w:rFonts w:ascii="Times" w:hAnsi="Times" w:cs="Arial"/>
          <w:color w:val="000000" w:themeColor="text1"/>
          <w:sz w:val="22"/>
          <w:szCs w:val="22"/>
        </w:rPr>
        <w:t>is</w:t>
      </w:r>
      <w:proofErr w:type="gramEnd"/>
      <w:r w:rsidRPr="00472722">
        <w:rPr>
          <w:rFonts w:ascii="Times" w:hAnsi="Times" w:cs="Arial"/>
          <w:color w:val="000000" w:themeColor="text1"/>
          <w:sz w:val="22"/>
          <w:szCs w:val="22"/>
        </w:rPr>
        <w:t xml:space="preserve"> our folks—is our folks. An' that manager, he come an' set an' drank coffee, an' he says, 'Mrs. Joad' this, an' 'Mrs. Joad' that</w:t>
      </w:r>
      <w:r w:rsidR="00626222">
        <w:rPr>
          <w:rFonts w:ascii="Times" w:hAnsi="Times" w:cs="Arial"/>
          <w:color w:val="000000" w:themeColor="text1"/>
          <w:sz w:val="22"/>
          <w:szCs w:val="22"/>
        </w:rPr>
        <w:t>—</w:t>
      </w:r>
      <w:proofErr w:type="gramStart"/>
      <w:r w:rsidRPr="00472722">
        <w:rPr>
          <w:rFonts w:ascii="Times" w:hAnsi="Times" w:cs="Arial"/>
          <w:color w:val="000000" w:themeColor="text1"/>
          <w:sz w:val="22"/>
          <w:szCs w:val="22"/>
        </w:rPr>
        <w:t>an</w:t>
      </w:r>
      <w:proofErr w:type="gramEnd"/>
      <w:r w:rsidRPr="00472722">
        <w:rPr>
          <w:rFonts w:ascii="Times" w:hAnsi="Times" w:cs="Arial"/>
          <w:color w:val="000000" w:themeColor="text1"/>
          <w:sz w:val="22"/>
          <w:szCs w:val="22"/>
        </w:rPr>
        <w:t xml:space="preserve"> 'How you </w:t>
      </w:r>
      <w:proofErr w:type="spellStart"/>
      <w:r w:rsidRPr="00472722">
        <w:rPr>
          <w:rFonts w:ascii="Times" w:hAnsi="Times" w:cs="Arial"/>
          <w:color w:val="000000" w:themeColor="text1"/>
          <w:sz w:val="22"/>
          <w:szCs w:val="22"/>
        </w:rPr>
        <w:t>gettin</w:t>
      </w:r>
      <w:proofErr w:type="spellEnd"/>
      <w:r w:rsidRPr="00472722">
        <w:rPr>
          <w:rFonts w:ascii="Times" w:hAnsi="Times" w:cs="Arial"/>
          <w:color w:val="000000" w:themeColor="text1"/>
          <w:sz w:val="22"/>
          <w:szCs w:val="22"/>
        </w:rPr>
        <w:t xml:space="preserve">' on, Mrs. Joad?'" She stopped and sighed. </w:t>
      </w:r>
      <w:r w:rsidR="003E70A9" w:rsidRPr="00472722">
        <w:rPr>
          <w:rFonts w:ascii="Times" w:hAnsi="Times" w:cs="Arial"/>
          <w:color w:val="000000" w:themeColor="text1"/>
          <w:sz w:val="22"/>
          <w:szCs w:val="22"/>
        </w:rPr>
        <w:t>“</w:t>
      </w:r>
      <w:r w:rsidRPr="00472722">
        <w:rPr>
          <w:rFonts w:ascii="Times" w:hAnsi="Times" w:cs="Arial"/>
          <w:color w:val="000000" w:themeColor="text1"/>
          <w:sz w:val="22"/>
          <w:szCs w:val="22"/>
        </w:rPr>
        <w:t>Why, I feel like people again.</w:t>
      </w:r>
      <w:r w:rsidR="003E70A9" w:rsidRPr="00472722">
        <w:rPr>
          <w:rFonts w:ascii="Times" w:hAnsi="Times" w:cs="Arial"/>
          <w:color w:val="000000" w:themeColor="text1"/>
          <w:sz w:val="22"/>
          <w:szCs w:val="22"/>
        </w:rPr>
        <w:t>”</w:t>
      </w:r>
    </w:p>
    <w:p w14:paraId="55E08BE8" w14:textId="77777777" w:rsidR="00696CDD" w:rsidRPr="00472722" w:rsidRDefault="00696CDD" w:rsidP="003E70A9">
      <w:pPr>
        <w:shd w:val="clear" w:color="auto" w:fill="FFFFFF"/>
        <w:rPr>
          <w:rFonts w:ascii="Times" w:hAnsi="Times" w:cs="Arial"/>
          <w:color w:val="000000" w:themeColor="text1"/>
          <w:sz w:val="22"/>
          <w:szCs w:val="22"/>
        </w:rPr>
      </w:pPr>
    </w:p>
    <w:p w14:paraId="226427D6" w14:textId="30109DF8" w:rsidR="00696CDD" w:rsidRPr="00472722" w:rsidRDefault="00696CDD" w:rsidP="003E70A9">
      <w:pPr>
        <w:pStyle w:val="ListParagraph"/>
        <w:numPr>
          <w:ilvl w:val="0"/>
          <w:numId w:val="21"/>
        </w:numPr>
        <w:shd w:val="clear" w:color="auto" w:fill="FFFFFF"/>
        <w:rPr>
          <w:rFonts w:ascii="Times" w:hAnsi="Times" w:cs="Arial"/>
          <w:color w:val="000000" w:themeColor="text1"/>
          <w:szCs w:val="22"/>
        </w:rPr>
      </w:pPr>
      <w:r w:rsidRPr="00472722">
        <w:rPr>
          <w:rFonts w:ascii="Times" w:hAnsi="Times" w:cs="Arial"/>
          <w:color w:val="000000" w:themeColor="text1"/>
          <w:szCs w:val="22"/>
        </w:rPr>
        <w:t xml:space="preserve">Ma Joad speaking after she's just met Jim Rawley, administrator of the </w:t>
      </w:r>
      <w:proofErr w:type="spellStart"/>
      <w:r w:rsidRPr="00472722">
        <w:rPr>
          <w:rFonts w:ascii="Times" w:hAnsi="Times" w:cs="Arial"/>
          <w:color w:val="000000" w:themeColor="text1"/>
          <w:szCs w:val="22"/>
        </w:rPr>
        <w:t>Weedpatch</w:t>
      </w:r>
      <w:proofErr w:type="spellEnd"/>
      <w:r w:rsidRPr="00472722">
        <w:rPr>
          <w:rFonts w:ascii="Times" w:hAnsi="Times" w:cs="Arial"/>
          <w:color w:val="000000" w:themeColor="text1"/>
          <w:szCs w:val="22"/>
        </w:rPr>
        <w:t xml:space="preserve"> Camp. John Steinbeck based the character of Rawley on Tom Collins, the administrator of the Arvin Sanitary Camp for migrant workers in California, a Farm Security Administration project. </w:t>
      </w:r>
      <w:r w:rsidR="003E70A9" w:rsidRPr="00472722">
        <w:rPr>
          <w:rFonts w:ascii="Times" w:hAnsi="Times" w:cs="Arial"/>
          <w:i/>
          <w:iCs/>
          <w:color w:val="000000" w:themeColor="text1"/>
          <w:szCs w:val="22"/>
        </w:rPr>
        <w:t xml:space="preserve">Grapes of Wrath </w:t>
      </w:r>
      <w:r w:rsidR="003E70A9" w:rsidRPr="00472722">
        <w:rPr>
          <w:rFonts w:ascii="Times" w:hAnsi="Times" w:cs="Arial"/>
          <w:color w:val="000000" w:themeColor="text1"/>
          <w:szCs w:val="22"/>
        </w:rPr>
        <w:t>is dedicated to “Tom, who lived it.”</w:t>
      </w:r>
    </w:p>
    <w:p w14:paraId="68573721" w14:textId="77777777" w:rsidR="00696CDD" w:rsidRDefault="00696CDD" w:rsidP="0068507B">
      <w:pPr>
        <w:jc w:val="center"/>
      </w:pPr>
    </w:p>
    <w:p w14:paraId="7214099B" w14:textId="77777777" w:rsidR="00FA3194" w:rsidRDefault="00FA3194"/>
    <w:p w14:paraId="48B7D32B" w14:textId="4CEE4000" w:rsidR="00C36212" w:rsidRDefault="007A7C12" w:rsidP="00D95C8A">
      <w:pPr>
        <w:pStyle w:val="Heading1"/>
      </w:pPr>
      <w:r w:rsidRPr="004B4C8C">
        <w:t xml:space="preserve"> </w:t>
      </w:r>
      <w:r w:rsidR="00764CC5">
        <w:t>The Big Picture</w:t>
      </w:r>
      <w:r w:rsidR="000233EF">
        <w:t xml:space="preserve"> of the Law of Hard Times</w:t>
      </w:r>
    </w:p>
    <w:p w14:paraId="737AB1BB" w14:textId="5AE2C54C" w:rsidR="00C36212" w:rsidRDefault="00AB61DF" w:rsidP="00C36212">
      <w:pPr>
        <w:pStyle w:val="ListParagraph"/>
        <w:ind w:left="1080"/>
      </w:pPr>
      <w:r w:rsidRPr="004B4C8C">
        <w:t xml:space="preserve">  </w:t>
      </w:r>
      <w:r w:rsidR="003B1795" w:rsidRPr="004B4C8C">
        <w:t xml:space="preserve"> </w:t>
      </w:r>
    </w:p>
    <w:p w14:paraId="4179F3EE" w14:textId="363836EB" w:rsidR="004129A8" w:rsidRPr="00EE2694" w:rsidRDefault="00A96253" w:rsidP="00C36212">
      <w:pPr>
        <w:pStyle w:val="ListParagraph"/>
        <w:ind w:left="1080"/>
        <w:rPr>
          <w:rFonts w:ascii="Times" w:hAnsi="Times"/>
          <w:szCs w:val="22"/>
        </w:rPr>
      </w:pPr>
      <w:r w:rsidRPr="00EE2694">
        <w:rPr>
          <w:rFonts w:ascii="Times" w:hAnsi="Times"/>
          <w:szCs w:val="22"/>
        </w:rPr>
        <w:t>We</w:t>
      </w:r>
      <w:r w:rsidR="00720ACA" w:rsidRPr="00EE2694">
        <w:rPr>
          <w:rFonts w:ascii="Times" w:hAnsi="Times"/>
          <w:szCs w:val="22"/>
        </w:rPr>
        <w:t xml:space="preserve"> are </w:t>
      </w:r>
      <w:r w:rsidR="00F278B8" w:rsidRPr="00EE2694">
        <w:rPr>
          <w:rFonts w:ascii="Times" w:hAnsi="Times"/>
          <w:szCs w:val="22"/>
        </w:rPr>
        <w:t>in</w:t>
      </w:r>
      <w:r w:rsidR="0038000C" w:rsidRPr="00EE2694">
        <w:rPr>
          <w:rFonts w:ascii="Times" w:hAnsi="Times"/>
          <w:szCs w:val="22"/>
        </w:rPr>
        <w:t>—</w:t>
      </w:r>
      <w:r w:rsidR="00F278B8" w:rsidRPr="00EE2694">
        <w:rPr>
          <w:rFonts w:ascii="Times" w:hAnsi="Times"/>
          <w:szCs w:val="22"/>
        </w:rPr>
        <w:t xml:space="preserve">or </w:t>
      </w:r>
      <w:r w:rsidR="00974D81" w:rsidRPr="00EE2694">
        <w:rPr>
          <w:rFonts w:ascii="Times" w:hAnsi="Times"/>
          <w:szCs w:val="22"/>
        </w:rPr>
        <w:t>going into</w:t>
      </w:r>
      <w:r w:rsidR="0038000C" w:rsidRPr="00EE2694">
        <w:rPr>
          <w:rFonts w:ascii="Times" w:hAnsi="Times"/>
          <w:szCs w:val="22"/>
        </w:rPr>
        <w:t>—</w:t>
      </w:r>
      <w:r w:rsidR="00974D81" w:rsidRPr="00EE2694">
        <w:rPr>
          <w:rFonts w:ascii="Times" w:hAnsi="Times"/>
          <w:szCs w:val="22"/>
        </w:rPr>
        <w:t>another farm depression</w:t>
      </w:r>
      <w:r w:rsidR="00F278B8" w:rsidRPr="00EE2694">
        <w:rPr>
          <w:rFonts w:ascii="Times" w:hAnsi="Times"/>
          <w:szCs w:val="22"/>
        </w:rPr>
        <w:t xml:space="preserve"> </w:t>
      </w:r>
      <w:r w:rsidR="00344104" w:rsidRPr="00EE2694">
        <w:rPr>
          <w:rFonts w:ascii="Times" w:hAnsi="Times"/>
          <w:szCs w:val="22"/>
        </w:rPr>
        <w:t xml:space="preserve">that </w:t>
      </w:r>
      <w:r w:rsidR="00D61D29" w:rsidRPr="00EE2694">
        <w:rPr>
          <w:rFonts w:ascii="Times" w:hAnsi="Times"/>
          <w:szCs w:val="22"/>
        </w:rPr>
        <w:t xml:space="preserve">will be </w:t>
      </w:r>
      <w:r w:rsidR="00F278B8" w:rsidRPr="00EE2694">
        <w:rPr>
          <w:rFonts w:ascii="Times" w:hAnsi="Times"/>
          <w:szCs w:val="22"/>
        </w:rPr>
        <w:t xml:space="preserve">similar to the Great Depression of the 1930s </w:t>
      </w:r>
      <w:r w:rsidR="000233EF" w:rsidRPr="00EE2694">
        <w:rPr>
          <w:rFonts w:ascii="Times" w:hAnsi="Times"/>
          <w:szCs w:val="22"/>
        </w:rPr>
        <w:t>and</w:t>
      </w:r>
      <w:r w:rsidR="006D726B" w:rsidRPr="00EE2694">
        <w:rPr>
          <w:rFonts w:ascii="Times" w:hAnsi="Times"/>
          <w:szCs w:val="22"/>
        </w:rPr>
        <w:t xml:space="preserve"> </w:t>
      </w:r>
      <w:r w:rsidR="00F278B8" w:rsidRPr="00EE2694">
        <w:rPr>
          <w:rFonts w:ascii="Times" w:hAnsi="Times"/>
          <w:szCs w:val="22"/>
        </w:rPr>
        <w:t>the Farm Crisis of the 1980s</w:t>
      </w:r>
      <w:r w:rsidR="000233EF" w:rsidRPr="00EE2694">
        <w:rPr>
          <w:rFonts w:ascii="Times" w:hAnsi="Times"/>
          <w:szCs w:val="22"/>
        </w:rPr>
        <w:t xml:space="preserve">. </w:t>
      </w:r>
      <w:r w:rsidR="00974D81" w:rsidRPr="00EE2694">
        <w:rPr>
          <w:rFonts w:ascii="Times" w:hAnsi="Times"/>
          <w:szCs w:val="22"/>
        </w:rPr>
        <w:t xml:space="preserve">  </w:t>
      </w:r>
      <w:r w:rsidR="001432BA" w:rsidRPr="00EE2694">
        <w:rPr>
          <w:rFonts w:ascii="Times" w:hAnsi="Times"/>
          <w:szCs w:val="22"/>
        </w:rPr>
        <w:t xml:space="preserve">  </w:t>
      </w:r>
    </w:p>
    <w:p w14:paraId="6C12AAAE" w14:textId="77777777" w:rsidR="004129A8" w:rsidRPr="00EE2694" w:rsidRDefault="004129A8" w:rsidP="00C36212">
      <w:pPr>
        <w:pStyle w:val="ListParagraph"/>
        <w:ind w:left="1080"/>
        <w:rPr>
          <w:rFonts w:ascii="Times" w:hAnsi="Times"/>
          <w:szCs w:val="22"/>
        </w:rPr>
      </w:pPr>
    </w:p>
    <w:p w14:paraId="37A847F8" w14:textId="7E331D85" w:rsidR="00A34C27" w:rsidRPr="00EE2694" w:rsidRDefault="00A76726" w:rsidP="00B00B71">
      <w:pPr>
        <w:pStyle w:val="ListParagraph"/>
        <w:ind w:left="1080"/>
        <w:rPr>
          <w:rFonts w:ascii="Times" w:hAnsi="Times"/>
          <w:szCs w:val="22"/>
        </w:rPr>
      </w:pPr>
      <w:r w:rsidRPr="00EE2694">
        <w:rPr>
          <w:rFonts w:ascii="Times" w:hAnsi="Times"/>
          <w:szCs w:val="22"/>
        </w:rPr>
        <w:t xml:space="preserve">While every era is different, </w:t>
      </w:r>
      <w:r w:rsidR="00344104" w:rsidRPr="00EE2694">
        <w:rPr>
          <w:rFonts w:ascii="Times" w:hAnsi="Times"/>
          <w:szCs w:val="22"/>
        </w:rPr>
        <w:t>I believe</w:t>
      </w:r>
      <w:r w:rsidR="0059165E" w:rsidRPr="00EE2694">
        <w:rPr>
          <w:rFonts w:ascii="Times" w:hAnsi="Times"/>
          <w:szCs w:val="22"/>
        </w:rPr>
        <w:t xml:space="preserve"> that </w:t>
      </w:r>
      <w:r w:rsidR="00C31220" w:rsidRPr="00EE2694">
        <w:rPr>
          <w:rFonts w:ascii="Times" w:hAnsi="Times"/>
          <w:szCs w:val="22"/>
        </w:rPr>
        <w:t xml:space="preserve">knowledge of the case law </w:t>
      </w:r>
      <w:r w:rsidR="0059165E" w:rsidRPr="00EE2694">
        <w:rPr>
          <w:rFonts w:ascii="Times" w:hAnsi="Times"/>
          <w:szCs w:val="22"/>
        </w:rPr>
        <w:t xml:space="preserve">developed during </w:t>
      </w:r>
      <w:r w:rsidRPr="00EE2694">
        <w:rPr>
          <w:rFonts w:ascii="Times" w:hAnsi="Times"/>
          <w:szCs w:val="22"/>
        </w:rPr>
        <w:t xml:space="preserve">the </w:t>
      </w:r>
      <w:r w:rsidR="00344104" w:rsidRPr="00EE2694">
        <w:rPr>
          <w:rFonts w:ascii="Times" w:hAnsi="Times"/>
          <w:szCs w:val="22"/>
        </w:rPr>
        <w:t xml:space="preserve">farm struggles of the </w:t>
      </w:r>
      <w:r w:rsidRPr="00EE2694">
        <w:rPr>
          <w:rFonts w:ascii="Times" w:hAnsi="Times"/>
          <w:szCs w:val="22"/>
        </w:rPr>
        <w:t>1930s and 1980s</w:t>
      </w:r>
      <w:r w:rsidR="0038000C" w:rsidRPr="00EE2694">
        <w:rPr>
          <w:rFonts w:ascii="Times" w:hAnsi="Times"/>
          <w:szCs w:val="22"/>
        </w:rPr>
        <w:t>,</w:t>
      </w:r>
      <w:r w:rsidRPr="00EE2694">
        <w:rPr>
          <w:rFonts w:ascii="Times" w:hAnsi="Times"/>
          <w:szCs w:val="22"/>
        </w:rPr>
        <w:t xml:space="preserve"> </w:t>
      </w:r>
      <w:r w:rsidR="00C31220" w:rsidRPr="00EE2694">
        <w:rPr>
          <w:rFonts w:ascii="Times" w:hAnsi="Times"/>
          <w:szCs w:val="22"/>
        </w:rPr>
        <w:t>and knowledge of statutory and regulatory reforms that arose from advocacy during those difficult times</w:t>
      </w:r>
      <w:r w:rsidR="0038000C" w:rsidRPr="00EE2694">
        <w:rPr>
          <w:rFonts w:ascii="Times" w:hAnsi="Times"/>
          <w:szCs w:val="22"/>
        </w:rPr>
        <w:t>,</w:t>
      </w:r>
      <w:r w:rsidR="00C31220" w:rsidRPr="00EE2694">
        <w:rPr>
          <w:rFonts w:ascii="Times" w:hAnsi="Times"/>
          <w:szCs w:val="22"/>
        </w:rPr>
        <w:t xml:space="preserve"> </w:t>
      </w:r>
      <w:r w:rsidRPr="00EE2694">
        <w:rPr>
          <w:rFonts w:ascii="Times" w:hAnsi="Times"/>
          <w:szCs w:val="22"/>
        </w:rPr>
        <w:t xml:space="preserve">will be helpful to </w:t>
      </w:r>
      <w:r w:rsidR="00B313E0" w:rsidRPr="00EE2694">
        <w:rPr>
          <w:rFonts w:ascii="Times" w:hAnsi="Times"/>
          <w:szCs w:val="22"/>
        </w:rPr>
        <w:t xml:space="preserve">today’s </w:t>
      </w:r>
      <w:r w:rsidRPr="00EE2694">
        <w:rPr>
          <w:rFonts w:ascii="Times" w:hAnsi="Times"/>
          <w:szCs w:val="22"/>
        </w:rPr>
        <w:t xml:space="preserve">agriculture lawyers and policy makers. </w:t>
      </w:r>
      <w:r w:rsidR="00344104" w:rsidRPr="00EE2694">
        <w:rPr>
          <w:rFonts w:ascii="Times" w:hAnsi="Times"/>
          <w:szCs w:val="22"/>
        </w:rPr>
        <w:t xml:space="preserve"> </w:t>
      </w:r>
    </w:p>
    <w:p w14:paraId="1F9712F3" w14:textId="77777777" w:rsidR="00BD4722" w:rsidRPr="00EE2694" w:rsidRDefault="00BD4722" w:rsidP="00B00B71">
      <w:pPr>
        <w:pStyle w:val="ListParagraph"/>
        <w:ind w:left="1080"/>
        <w:rPr>
          <w:rFonts w:ascii="Times" w:hAnsi="Times"/>
          <w:szCs w:val="22"/>
        </w:rPr>
      </w:pPr>
    </w:p>
    <w:p w14:paraId="0FDA225A" w14:textId="60463A79" w:rsidR="0038000C" w:rsidRPr="00EE2694" w:rsidRDefault="00BD4722" w:rsidP="00B00B71">
      <w:pPr>
        <w:ind w:left="1080"/>
        <w:rPr>
          <w:rFonts w:ascii="Times" w:hAnsi="Times"/>
          <w:sz w:val="22"/>
          <w:szCs w:val="22"/>
        </w:rPr>
      </w:pPr>
      <w:r w:rsidRPr="00EE2694">
        <w:rPr>
          <w:rFonts w:ascii="Times" w:hAnsi="Times"/>
          <w:sz w:val="22"/>
          <w:szCs w:val="22"/>
        </w:rPr>
        <w:t xml:space="preserve">As farmers and ranchers again find themselves, </w:t>
      </w:r>
      <w:r w:rsidR="00A90B1A" w:rsidRPr="00EE2694">
        <w:rPr>
          <w:rFonts w:ascii="Times" w:hAnsi="Times"/>
          <w:sz w:val="22"/>
          <w:szCs w:val="22"/>
        </w:rPr>
        <w:t>due to circumstances beyond their control</w:t>
      </w:r>
      <w:r w:rsidRPr="00EE2694">
        <w:rPr>
          <w:rFonts w:ascii="Times" w:hAnsi="Times"/>
          <w:sz w:val="22"/>
          <w:szCs w:val="22"/>
        </w:rPr>
        <w:t xml:space="preserve">, in financial distress, they will contact AALA members and state and federal policy makers. </w:t>
      </w:r>
    </w:p>
    <w:p w14:paraId="3194317A" w14:textId="77777777" w:rsidR="0038000C" w:rsidRPr="00EE2694" w:rsidRDefault="0038000C" w:rsidP="00B00B71">
      <w:pPr>
        <w:ind w:left="1080"/>
        <w:rPr>
          <w:rFonts w:ascii="Times" w:hAnsi="Times"/>
          <w:sz w:val="22"/>
          <w:szCs w:val="22"/>
        </w:rPr>
      </w:pPr>
    </w:p>
    <w:p w14:paraId="188FF5E3" w14:textId="77F03555" w:rsidR="00877A14" w:rsidRPr="00EE2694" w:rsidRDefault="00A96253" w:rsidP="00B00B71">
      <w:pPr>
        <w:ind w:left="1080"/>
        <w:rPr>
          <w:rFonts w:ascii="Times" w:hAnsi="Times"/>
          <w:sz w:val="22"/>
          <w:szCs w:val="22"/>
        </w:rPr>
      </w:pPr>
      <w:r w:rsidRPr="00EE2694">
        <w:rPr>
          <w:rFonts w:ascii="Times" w:hAnsi="Times"/>
          <w:sz w:val="22"/>
          <w:szCs w:val="22"/>
        </w:rPr>
        <w:t>I hope</w:t>
      </w:r>
      <w:r w:rsidR="00BD4722" w:rsidRPr="00EE2694">
        <w:rPr>
          <w:rFonts w:ascii="Times" w:hAnsi="Times"/>
          <w:sz w:val="22"/>
          <w:szCs w:val="22"/>
        </w:rPr>
        <w:t xml:space="preserve"> that the information below will help attorneys and policy</w:t>
      </w:r>
      <w:r w:rsidR="0038000C" w:rsidRPr="00EE2694">
        <w:rPr>
          <w:rFonts w:ascii="Times" w:hAnsi="Times"/>
          <w:sz w:val="22"/>
          <w:szCs w:val="22"/>
        </w:rPr>
        <w:t xml:space="preserve"> </w:t>
      </w:r>
      <w:r w:rsidR="00BD4722" w:rsidRPr="00EE2694">
        <w:rPr>
          <w:rFonts w:ascii="Times" w:hAnsi="Times"/>
          <w:sz w:val="22"/>
          <w:szCs w:val="22"/>
        </w:rPr>
        <w:t xml:space="preserve">makers </w:t>
      </w:r>
      <w:r w:rsidR="00020C03" w:rsidRPr="00EE2694">
        <w:rPr>
          <w:rFonts w:ascii="Times" w:hAnsi="Times"/>
          <w:sz w:val="22"/>
          <w:szCs w:val="22"/>
        </w:rPr>
        <w:t xml:space="preserve">more rapidly </w:t>
      </w:r>
      <w:r w:rsidR="00BD4722" w:rsidRPr="00EE2694">
        <w:rPr>
          <w:rFonts w:ascii="Times" w:hAnsi="Times"/>
          <w:sz w:val="22"/>
          <w:szCs w:val="22"/>
        </w:rPr>
        <w:t>respond to their needs</w:t>
      </w:r>
      <w:r w:rsidR="001513F0" w:rsidRPr="00EE2694">
        <w:rPr>
          <w:rFonts w:ascii="Times" w:hAnsi="Times"/>
          <w:sz w:val="22"/>
          <w:szCs w:val="22"/>
        </w:rPr>
        <w:t xml:space="preserve">. Obviously, more will need to be done, but the developments of the 1980s may serve as a base from which to start.  </w:t>
      </w:r>
    </w:p>
    <w:p w14:paraId="41ADA832" w14:textId="7BA73E9F" w:rsidR="00720206" w:rsidRDefault="00720206" w:rsidP="00B00B71">
      <w:pPr>
        <w:pStyle w:val="ListParagraph"/>
        <w:ind w:left="1080"/>
      </w:pPr>
    </w:p>
    <w:p w14:paraId="5A1A65E0" w14:textId="6B2F9797" w:rsidR="00720206" w:rsidRDefault="005B7F5B" w:rsidP="00B00B71">
      <w:pPr>
        <w:pStyle w:val="Heading1"/>
        <w:keepNext w:val="0"/>
        <w:keepLines w:val="0"/>
      </w:pPr>
      <w:r>
        <w:t>Four</w:t>
      </w:r>
      <w:r w:rsidR="00A328BF">
        <w:t xml:space="preserve"> </w:t>
      </w:r>
      <w:r w:rsidR="002120A6" w:rsidRPr="00C46395">
        <w:t xml:space="preserve">Significant </w:t>
      </w:r>
      <w:r w:rsidR="00B771F9">
        <w:t xml:space="preserve">Reforms from </w:t>
      </w:r>
      <w:r w:rsidR="00C46395" w:rsidRPr="00C46395">
        <w:t xml:space="preserve">Hard Times </w:t>
      </w:r>
      <w:r w:rsidR="00A96253">
        <w:t xml:space="preserve">in </w:t>
      </w:r>
      <w:r w:rsidR="00C46395" w:rsidRPr="00C46395">
        <w:t xml:space="preserve">the </w:t>
      </w:r>
      <w:r w:rsidR="00015D58" w:rsidRPr="00C46395">
        <w:t>1980s</w:t>
      </w:r>
      <w:r w:rsidR="00A96253">
        <w:t xml:space="preserve"> (</w:t>
      </w:r>
      <w:r w:rsidR="0038000C">
        <w:t>You</w:t>
      </w:r>
      <w:r w:rsidR="00A96253">
        <w:t xml:space="preserve"> think </w:t>
      </w:r>
      <w:r w:rsidR="00A96253" w:rsidRPr="00A96253">
        <w:rPr>
          <w:i/>
          <w:iCs/>
        </w:rPr>
        <w:t>you</w:t>
      </w:r>
      <w:r w:rsidR="00A96253">
        <w:t xml:space="preserve"> have it bad?)</w:t>
      </w:r>
    </w:p>
    <w:p w14:paraId="514CB47B" w14:textId="51965A38" w:rsidR="0016596A" w:rsidRPr="008E7C3C" w:rsidRDefault="0016596A" w:rsidP="00B00B71"/>
    <w:p w14:paraId="59CBCF13" w14:textId="54D8CA81" w:rsidR="008E7C3C" w:rsidRDefault="00321691" w:rsidP="00B00B71">
      <w:pPr>
        <w:pStyle w:val="Heading2"/>
        <w:keepNext w:val="0"/>
        <w:keepLines w:val="0"/>
      </w:pPr>
      <w:r>
        <w:t xml:space="preserve">The First Big Reform of the 1980s: </w:t>
      </w:r>
      <w:r w:rsidR="00E67342">
        <w:t xml:space="preserve">Vastly </w:t>
      </w:r>
      <w:r w:rsidR="00FE0F36">
        <w:t xml:space="preserve">Improved </w:t>
      </w:r>
      <w:r w:rsidR="00EB139E">
        <w:t xml:space="preserve">Appeals Procedures </w:t>
      </w:r>
      <w:r w:rsidR="005523A1">
        <w:t xml:space="preserve">for </w:t>
      </w:r>
      <w:r w:rsidR="00EA6164">
        <w:t xml:space="preserve">Disputes </w:t>
      </w:r>
      <w:r w:rsidR="00FE0F36">
        <w:t>w</w:t>
      </w:r>
      <w:r w:rsidR="005523A1">
        <w:t>ith the Farm Service Agency</w:t>
      </w:r>
      <w:r w:rsidR="0028073E">
        <w:rPr>
          <w:rStyle w:val="FootnoteReference"/>
          <w:rFonts w:ascii="Times" w:hAnsi="Times"/>
          <w:b/>
          <w:bCs/>
        </w:rPr>
        <w:footnoteReference w:id="2"/>
      </w:r>
      <w:r w:rsidR="005523A1">
        <w:t xml:space="preserve"> of USDA</w:t>
      </w:r>
    </w:p>
    <w:p w14:paraId="1BDDA72F" w14:textId="77777777" w:rsidR="00CB1FB8" w:rsidRPr="00CB1FB8" w:rsidRDefault="00CB1FB8" w:rsidP="00742F9A"/>
    <w:p w14:paraId="1A3929CD" w14:textId="2163DE3A" w:rsidR="008762F4" w:rsidRPr="00E62362" w:rsidRDefault="00EB139E" w:rsidP="00B00B71">
      <w:pPr>
        <w:pStyle w:val="Heading3"/>
        <w:keepNext w:val="0"/>
        <w:keepLines w:val="0"/>
        <w:rPr>
          <w:rFonts w:ascii="Times" w:hAnsi="Times"/>
          <w:color w:val="000000" w:themeColor="text1"/>
          <w:sz w:val="22"/>
          <w:szCs w:val="22"/>
        </w:rPr>
      </w:pPr>
      <w:r w:rsidRPr="00E62362">
        <w:rPr>
          <w:rFonts w:ascii="Times" w:hAnsi="Times"/>
          <w:color w:val="000000" w:themeColor="text1"/>
          <w:sz w:val="22"/>
          <w:szCs w:val="22"/>
        </w:rPr>
        <w:t xml:space="preserve">In the </w:t>
      </w:r>
      <w:r w:rsidR="00233C2A" w:rsidRPr="00E62362">
        <w:rPr>
          <w:rFonts w:ascii="Times" w:hAnsi="Times"/>
          <w:color w:val="000000" w:themeColor="text1"/>
          <w:sz w:val="22"/>
          <w:szCs w:val="22"/>
        </w:rPr>
        <w:t xml:space="preserve">early </w:t>
      </w:r>
      <w:r w:rsidRPr="00E62362">
        <w:rPr>
          <w:rFonts w:ascii="Times" w:hAnsi="Times"/>
          <w:color w:val="000000" w:themeColor="text1"/>
          <w:sz w:val="22"/>
          <w:szCs w:val="22"/>
        </w:rPr>
        <w:t xml:space="preserve">1980s, </w:t>
      </w:r>
      <w:r w:rsidR="003A5B9A" w:rsidRPr="00E62362">
        <w:rPr>
          <w:rFonts w:ascii="Times" w:hAnsi="Times"/>
          <w:color w:val="000000" w:themeColor="text1"/>
          <w:sz w:val="22"/>
          <w:szCs w:val="22"/>
        </w:rPr>
        <w:t>USDA</w:t>
      </w:r>
      <w:r w:rsidR="001B7B8A" w:rsidRPr="00E62362">
        <w:rPr>
          <w:rFonts w:ascii="Times" w:hAnsi="Times"/>
          <w:color w:val="000000" w:themeColor="text1"/>
          <w:sz w:val="22"/>
          <w:szCs w:val="22"/>
        </w:rPr>
        <w:t xml:space="preserve"> used a</w:t>
      </w:r>
      <w:r w:rsidR="008B5CDB" w:rsidRPr="00E62362">
        <w:rPr>
          <w:rFonts w:ascii="Times" w:hAnsi="Times"/>
          <w:color w:val="000000" w:themeColor="text1"/>
          <w:sz w:val="22"/>
          <w:szCs w:val="22"/>
        </w:rPr>
        <w:t xml:space="preserve">n </w:t>
      </w:r>
      <w:r w:rsidR="003A5B9A" w:rsidRPr="00E62362">
        <w:rPr>
          <w:rFonts w:ascii="Times" w:hAnsi="Times"/>
          <w:color w:val="000000" w:themeColor="text1"/>
          <w:sz w:val="22"/>
          <w:szCs w:val="22"/>
        </w:rPr>
        <w:t>appeal procedure</w:t>
      </w:r>
      <w:r w:rsidR="00FE0F36" w:rsidRPr="00E62362">
        <w:rPr>
          <w:rFonts w:ascii="Times" w:hAnsi="Times"/>
          <w:color w:val="000000" w:themeColor="text1"/>
          <w:sz w:val="22"/>
          <w:szCs w:val="22"/>
        </w:rPr>
        <w:t xml:space="preserve"> for farm borrowers</w:t>
      </w:r>
      <w:r w:rsidR="001B7B8A" w:rsidRPr="00E62362">
        <w:rPr>
          <w:rFonts w:ascii="Times" w:hAnsi="Times"/>
          <w:color w:val="000000" w:themeColor="text1"/>
          <w:sz w:val="22"/>
          <w:szCs w:val="22"/>
        </w:rPr>
        <w:t xml:space="preserve"> </w:t>
      </w:r>
      <w:r w:rsidR="008B5CDB" w:rsidRPr="00E62362">
        <w:rPr>
          <w:rFonts w:ascii="Times" w:hAnsi="Times"/>
          <w:color w:val="000000" w:themeColor="text1"/>
          <w:sz w:val="22"/>
          <w:szCs w:val="22"/>
        </w:rPr>
        <w:t>that “starved</w:t>
      </w:r>
      <w:r w:rsidR="00CB1FB8" w:rsidRPr="00E62362">
        <w:rPr>
          <w:rFonts w:ascii="Times" w:hAnsi="Times"/>
          <w:color w:val="000000" w:themeColor="text1"/>
          <w:sz w:val="22"/>
          <w:szCs w:val="22"/>
        </w:rPr>
        <w:t>”</w:t>
      </w:r>
      <w:r w:rsidR="008B5CDB" w:rsidRPr="00E62362">
        <w:rPr>
          <w:rFonts w:ascii="Times" w:hAnsi="Times"/>
          <w:color w:val="000000" w:themeColor="text1"/>
          <w:sz w:val="22"/>
          <w:szCs w:val="22"/>
        </w:rPr>
        <w:t xml:space="preserve"> farmers out </w:t>
      </w:r>
      <w:r w:rsidR="001B7B8A" w:rsidRPr="00E62362">
        <w:rPr>
          <w:rFonts w:ascii="Times" w:hAnsi="Times"/>
          <w:color w:val="000000" w:themeColor="text1"/>
          <w:sz w:val="22"/>
          <w:szCs w:val="22"/>
        </w:rPr>
        <w:t>by seizing all of their income, long in advance of an appeal hearing</w:t>
      </w:r>
      <w:r w:rsidR="007B2BDB" w:rsidRPr="00E62362">
        <w:rPr>
          <w:rFonts w:ascii="Times" w:hAnsi="Times"/>
          <w:color w:val="000000" w:themeColor="text1"/>
          <w:sz w:val="22"/>
          <w:szCs w:val="22"/>
        </w:rPr>
        <w:t xml:space="preserve"> before a </w:t>
      </w:r>
      <w:r w:rsidR="008762F4" w:rsidRPr="00E62362">
        <w:rPr>
          <w:rFonts w:ascii="Times" w:hAnsi="Times"/>
          <w:color w:val="000000" w:themeColor="text1"/>
          <w:sz w:val="22"/>
          <w:szCs w:val="22"/>
        </w:rPr>
        <w:t xml:space="preserve">biased </w:t>
      </w:r>
      <w:r w:rsidR="007B2BDB" w:rsidRPr="00E62362">
        <w:rPr>
          <w:rFonts w:ascii="Times" w:hAnsi="Times"/>
          <w:color w:val="000000" w:themeColor="text1"/>
          <w:sz w:val="22"/>
          <w:szCs w:val="22"/>
        </w:rPr>
        <w:t>hearing officer who oftentimes had been involved in the decision being appealed.</w:t>
      </w:r>
      <w:r w:rsidR="00CB1FB8" w:rsidRPr="00E62362">
        <w:rPr>
          <w:rFonts w:ascii="Times" w:hAnsi="Times"/>
          <w:color w:val="000000" w:themeColor="text1"/>
          <w:sz w:val="22"/>
          <w:szCs w:val="22"/>
        </w:rPr>
        <w:t xml:space="preserve"> </w:t>
      </w:r>
      <w:r w:rsidR="00A33FEE" w:rsidRPr="00E62362">
        <w:rPr>
          <w:rFonts w:ascii="Times" w:hAnsi="Times"/>
          <w:color w:val="000000" w:themeColor="text1"/>
          <w:sz w:val="22"/>
          <w:szCs w:val="22"/>
        </w:rPr>
        <w:t xml:space="preserve">The constitutionality of these </w:t>
      </w:r>
      <w:r w:rsidR="00606442" w:rsidRPr="00E62362">
        <w:rPr>
          <w:rFonts w:ascii="Times" w:hAnsi="Times"/>
          <w:color w:val="000000" w:themeColor="text1"/>
          <w:sz w:val="22"/>
          <w:szCs w:val="22"/>
        </w:rPr>
        <w:t xml:space="preserve">procedures </w:t>
      </w:r>
      <w:r w:rsidR="007B2BDB" w:rsidRPr="00E62362">
        <w:rPr>
          <w:rFonts w:ascii="Times" w:hAnsi="Times"/>
          <w:color w:val="000000" w:themeColor="text1"/>
          <w:sz w:val="22"/>
          <w:szCs w:val="22"/>
        </w:rPr>
        <w:t xml:space="preserve">was </w:t>
      </w:r>
      <w:r w:rsidR="00606442" w:rsidRPr="00E62362">
        <w:rPr>
          <w:rFonts w:ascii="Times" w:hAnsi="Times"/>
          <w:color w:val="000000" w:themeColor="text1"/>
          <w:sz w:val="22"/>
          <w:szCs w:val="22"/>
        </w:rPr>
        <w:t>challenged in</w:t>
      </w:r>
      <w:r w:rsidR="00E74A72" w:rsidRPr="00E62362">
        <w:rPr>
          <w:rFonts w:ascii="Times" w:hAnsi="Times"/>
          <w:color w:val="000000" w:themeColor="text1"/>
          <w:sz w:val="22"/>
          <w:szCs w:val="22"/>
        </w:rPr>
        <w:t xml:space="preserve"> </w:t>
      </w:r>
      <w:r w:rsidR="00E74A72" w:rsidRPr="00E62362">
        <w:rPr>
          <w:rFonts w:ascii="Times" w:hAnsi="Times"/>
          <w:color w:val="000000" w:themeColor="text1"/>
          <w:sz w:val="22"/>
          <w:szCs w:val="22"/>
          <w:u w:val="single"/>
        </w:rPr>
        <w:t>Coleman v. Block</w:t>
      </w:r>
      <w:r w:rsidR="007B2BDB" w:rsidRPr="00E62362">
        <w:rPr>
          <w:rFonts w:ascii="Times" w:hAnsi="Times"/>
          <w:color w:val="000000" w:themeColor="text1"/>
          <w:sz w:val="22"/>
          <w:szCs w:val="22"/>
        </w:rPr>
        <w:t xml:space="preserve">. </w:t>
      </w:r>
      <w:r w:rsidR="00E74A72" w:rsidRPr="00E62362">
        <w:rPr>
          <w:rFonts w:ascii="Times" w:hAnsi="Times"/>
          <w:color w:val="000000" w:themeColor="text1"/>
          <w:sz w:val="22"/>
          <w:szCs w:val="22"/>
        </w:rPr>
        <w:t>See,</w:t>
      </w:r>
      <w:r w:rsidR="00606442" w:rsidRPr="00E62362">
        <w:rPr>
          <w:rFonts w:ascii="Times" w:hAnsi="Times"/>
          <w:color w:val="000000" w:themeColor="text1"/>
          <w:sz w:val="22"/>
          <w:szCs w:val="22"/>
        </w:rPr>
        <w:t xml:space="preserve"> </w:t>
      </w:r>
      <w:r w:rsidR="00606442" w:rsidRPr="00E62362">
        <w:rPr>
          <w:rFonts w:ascii="Times" w:hAnsi="Times"/>
          <w:color w:val="000000" w:themeColor="text1"/>
          <w:sz w:val="22"/>
          <w:szCs w:val="22"/>
          <w:u w:val="single"/>
        </w:rPr>
        <w:t>Coleman v. Block</w:t>
      </w:r>
      <w:r w:rsidR="00606442" w:rsidRPr="00E62362">
        <w:rPr>
          <w:rFonts w:ascii="Times" w:hAnsi="Times"/>
          <w:color w:val="000000" w:themeColor="text1"/>
          <w:sz w:val="22"/>
          <w:szCs w:val="22"/>
        </w:rPr>
        <w:t xml:space="preserve">, </w:t>
      </w:r>
      <w:r w:rsidR="00D13A55" w:rsidRPr="00E62362">
        <w:rPr>
          <w:rFonts w:ascii="Times" w:hAnsi="Times"/>
          <w:color w:val="000000" w:themeColor="text1"/>
          <w:sz w:val="22"/>
          <w:szCs w:val="22"/>
        </w:rPr>
        <w:t xml:space="preserve">562 </w:t>
      </w:r>
      <w:proofErr w:type="spellStart"/>
      <w:r w:rsidR="00D13A55" w:rsidRPr="00E62362">
        <w:rPr>
          <w:rFonts w:ascii="Times" w:hAnsi="Times"/>
          <w:color w:val="000000" w:themeColor="text1"/>
          <w:sz w:val="22"/>
          <w:szCs w:val="22"/>
        </w:rPr>
        <w:t>F.Supp</w:t>
      </w:r>
      <w:proofErr w:type="spellEnd"/>
      <w:r w:rsidR="00A84D84" w:rsidRPr="00E62362">
        <w:rPr>
          <w:rFonts w:ascii="Times" w:hAnsi="Times"/>
          <w:color w:val="000000" w:themeColor="text1"/>
          <w:sz w:val="22"/>
          <w:szCs w:val="22"/>
        </w:rPr>
        <w:t>. 1353 (D. N.D. 1983)</w:t>
      </w:r>
      <w:r w:rsidR="001E0031" w:rsidRPr="00E62362">
        <w:rPr>
          <w:rFonts w:ascii="Times" w:hAnsi="Times"/>
          <w:color w:val="000000" w:themeColor="text1"/>
          <w:sz w:val="22"/>
          <w:szCs w:val="22"/>
        </w:rPr>
        <w:t xml:space="preserve"> (</w:t>
      </w:r>
      <w:r w:rsidR="000D7D37" w:rsidRPr="00E62362">
        <w:rPr>
          <w:rFonts w:ascii="Times" w:hAnsi="Times"/>
          <w:color w:val="000000" w:themeColor="text1"/>
          <w:sz w:val="22"/>
          <w:szCs w:val="22"/>
        </w:rPr>
        <w:t xml:space="preserve">preliminary injunction for class of 8200 North Dakota farmers, </w:t>
      </w:r>
      <w:r w:rsidR="00347BD7" w:rsidRPr="00E62362">
        <w:rPr>
          <w:rFonts w:ascii="Times" w:hAnsi="Times"/>
          <w:color w:val="000000" w:themeColor="text1"/>
          <w:sz w:val="22"/>
          <w:szCs w:val="22"/>
        </w:rPr>
        <w:t xml:space="preserve">saying at p. 1366 that </w:t>
      </w:r>
      <w:r w:rsidR="00312E71" w:rsidRPr="00E62362">
        <w:rPr>
          <w:rFonts w:ascii="Times" w:hAnsi="Times"/>
          <w:color w:val="000000" w:themeColor="text1"/>
          <w:sz w:val="22"/>
          <w:szCs w:val="22"/>
        </w:rPr>
        <w:t>the FmHA appeals process was “woefully inadequate if not non-existent”</w:t>
      </w:r>
      <w:r w:rsidR="000D7D37" w:rsidRPr="00E62362">
        <w:rPr>
          <w:rFonts w:ascii="Times" w:hAnsi="Times"/>
          <w:color w:val="000000" w:themeColor="text1"/>
          <w:sz w:val="22"/>
          <w:szCs w:val="22"/>
        </w:rPr>
        <w:t>)</w:t>
      </w:r>
      <w:r w:rsidR="00A84D84" w:rsidRPr="00E62362">
        <w:rPr>
          <w:rFonts w:ascii="Times" w:hAnsi="Times"/>
          <w:color w:val="000000" w:themeColor="text1"/>
          <w:sz w:val="22"/>
          <w:szCs w:val="22"/>
        </w:rPr>
        <w:t>; 100 F.R.D. 705 (D.N.D. 1983</w:t>
      </w:r>
      <w:r w:rsidR="00846A08" w:rsidRPr="00E62362">
        <w:rPr>
          <w:rFonts w:ascii="Times" w:hAnsi="Times"/>
          <w:color w:val="000000" w:themeColor="text1"/>
          <w:sz w:val="22"/>
          <w:szCs w:val="22"/>
        </w:rPr>
        <w:t xml:space="preserve"> (expanding North Dakota class into national class)</w:t>
      </w:r>
      <w:r w:rsidR="00A84D84" w:rsidRPr="00E62362">
        <w:rPr>
          <w:rFonts w:ascii="Times" w:hAnsi="Times"/>
          <w:color w:val="000000" w:themeColor="text1"/>
          <w:sz w:val="22"/>
          <w:szCs w:val="22"/>
        </w:rPr>
        <w:t xml:space="preserve">; 580 </w:t>
      </w:r>
      <w:r w:rsidR="005C70CC" w:rsidRPr="00E62362">
        <w:rPr>
          <w:rFonts w:ascii="Times" w:hAnsi="Times"/>
          <w:color w:val="000000" w:themeColor="text1"/>
          <w:sz w:val="22"/>
          <w:szCs w:val="22"/>
        </w:rPr>
        <w:t xml:space="preserve">F. Supp. 192 (D.N.D. 1983) </w:t>
      </w:r>
      <w:r w:rsidR="00844CA9" w:rsidRPr="00E62362">
        <w:rPr>
          <w:rFonts w:ascii="Times" w:hAnsi="Times"/>
          <w:color w:val="000000" w:themeColor="text1"/>
          <w:sz w:val="22"/>
          <w:szCs w:val="22"/>
        </w:rPr>
        <w:t xml:space="preserve">(preliminary injunction for national class) </w:t>
      </w:r>
      <w:r w:rsidR="005C70CC" w:rsidRPr="00E62362">
        <w:rPr>
          <w:rFonts w:ascii="Times" w:hAnsi="Times"/>
          <w:color w:val="000000" w:themeColor="text1"/>
          <w:sz w:val="22"/>
          <w:szCs w:val="22"/>
        </w:rPr>
        <w:t xml:space="preserve">and 580 </w:t>
      </w:r>
      <w:proofErr w:type="spellStart"/>
      <w:r w:rsidR="005C70CC" w:rsidRPr="00E62362">
        <w:rPr>
          <w:rFonts w:ascii="Times" w:hAnsi="Times"/>
          <w:color w:val="000000" w:themeColor="text1"/>
          <w:sz w:val="22"/>
          <w:szCs w:val="22"/>
        </w:rPr>
        <w:t>F.Supp</w:t>
      </w:r>
      <w:proofErr w:type="spellEnd"/>
      <w:r w:rsidR="005C70CC" w:rsidRPr="00E62362">
        <w:rPr>
          <w:rFonts w:ascii="Times" w:hAnsi="Times"/>
          <w:color w:val="000000" w:themeColor="text1"/>
          <w:sz w:val="22"/>
          <w:szCs w:val="22"/>
        </w:rPr>
        <w:t>. 194 (D.N.D. 1984)</w:t>
      </w:r>
      <w:r w:rsidR="001E0031" w:rsidRPr="00E62362">
        <w:rPr>
          <w:rFonts w:ascii="Times" w:hAnsi="Times"/>
          <w:color w:val="000000" w:themeColor="text1"/>
          <w:sz w:val="22"/>
          <w:szCs w:val="22"/>
        </w:rPr>
        <w:t xml:space="preserve"> (final permanent injunction</w:t>
      </w:r>
      <w:r w:rsidR="00FD15A4" w:rsidRPr="00E62362">
        <w:rPr>
          <w:rFonts w:ascii="Times" w:hAnsi="Times"/>
          <w:color w:val="000000" w:themeColor="text1"/>
          <w:sz w:val="22"/>
          <w:szCs w:val="22"/>
        </w:rPr>
        <w:t>)</w:t>
      </w:r>
      <w:r w:rsidR="00975988" w:rsidRPr="00E62362">
        <w:rPr>
          <w:rFonts w:ascii="Times" w:hAnsi="Times"/>
          <w:color w:val="000000" w:themeColor="text1"/>
          <w:sz w:val="22"/>
          <w:szCs w:val="22"/>
        </w:rPr>
        <w:t>.</w:t>
      </w:r>
      <w:r w:rsidR="003275A8" w:rsidRPr="00E62362">
        <w:rPr>
          <w:rStyle w:val="FootnoteReference"/>
          <w:rFonts w:ascii="Times" w:hAnsi="Times"/>
          <w:color w:val="000000" w:themeColor="text1"/>
          <w:sz w:val="22"/>
          <w:szCs w:val="22"/>
        </w:rPr>
        <w:footnoteReference w:id="3"/>
      </w:r>
      <w:r w:rsidR="003275A8" w:rsidRPr="00E62362">
        <w:rPr>
          <w:rFonts w:ascii="Times" w:hAnsi="Times"/>
          <w:color w:val="000000" w:themeColor="text1"/>
          <w:sz w:val="22"/>
          <w:szCs w:val="22"/>
        </w:rPr>
        <w:t xml:space="preserve"> </w:t>
      </w:r>
      <w:r w:rsidR="00A91D9C" w:rsidRPr="00E62362">
        <w:rPr>
          <w:rFonts w:ascii="Times" w:hAnsi="Times"/>
          <w:color w:val="000000" w:themeColor="text1"/>
          <w:sz w:val="22"/>
          <w:szCs w:val="22"/>
        </w:rPr>
        <w:t>While other courts had ordered FmHA to provide notice of the right to a deferral</w:t>
      </w:r>
      <w:r w:rsidR="000D780E" w:rsidRPr="00E62362">
        <w:rPr>
          <w:rStyle w:val="FootnoteReference"/>
          <w:rFonts w:ascii="Times" w:hAnsi="Times"/>
          <w:color w:val="000000" w:themeColor="text1"/>
          <w:sz w:val="22"/>
          <w:szCs w:val="22"/>
        </w:rPr>
        <w:footnoteReference w:id="4"/>
      </w:r>
      <w:r w:rsidR="00A91D9C" w:rsidRPr="00E62362">
        <w:rPr>
          <w:rFonts w:ascii="Times" w:hAnsi="Times"/>
          <w:color w:val="000000" w:themeColor="text1"/>
          <w:sz w:val="22"/>
          <w:szCs w:val="22"/>
        </w:rPr>
        <w:t>, no</w:t>
      </w:r>
      <w:r w:rsidR="001E657E" w:rsidRPr="00E62362">
        <w:rPr>
          <w:rFonts w:ascii="Times" w:hAnsi="Times"/>
          <w:color w:val="000000" w:themeColor="text1"/>
          <w:sz w:val="22"/>
          <w:szCs w:val="22"/>
        </w:rPr>
        <w:t xml:space="preserve"> court </w:t>
      </w:r>
      <w:r w:rsidR="00A91D9C" w:rsidRPr="00E62362">
        <w:rPr>
          <w:rFonts w:ascii="Times" w:hAnsi="Times"/>
          <w:color w:val="000000" w:themeColor="text1"/>
          <w:sz w:val="22"/>
          <w:szCs w:val="22"/>
        </w:rPr>
        <w:t>had previously addressed the constitutionality of the appeals process</w:t>
      </w:r>
      <w:r w:rsidR="000D780E" w:rsidRPr="00E62362">
        <w:rPr>
          <w:rFonts w:ascii="Times" w:hAnsi="Times"/>
          <w:color w:val="000000" w:themeColor="text1"/>
          <w:sz w:val="22"/>
          <w:szCs w:val="22"/>
        </w:rPr>
        <w:t xml:space="preserve"> or the pre-hearing seizure of funds intended for family living or farm operating expenses</w:t>
      </w:r>
      <w:r w:rsidR="00A91D9C" w:rsidRPr="00E62362">
        <w:rPr>
          <w:rFonts w:ascii="Times" w:hAnsi="Times"/>
          <w:color w:val="000000" w:themeColor="text1"/>
          <w:sz w:val="22"/>
          <w:szCs w:val="22"/>
        </w:rPr>
        <w:t xml:space="preserve">. </w:t>
      </w:r>
      <w:r w:rsidR="00E62362">
        <w:rPr>
          <w:rFonts w:ascii="Times" w:hAnsi="Times"/>
          <w:color w:val="000000" w:themeColor="text1"/>
          <w:sz w:val="22"/>
          <w:szCs w:val="22"/>
        </w:rPr>
        <w:br/>
      </w:r>
      <w:r w:rsidR="00E62362">
        <w:rPr>
          <w:rFonts w:ascii="Times" w:hAnsi="Times"/>
          <w:color w:val="000000" w:themeColor="text1"/>
          <w:sz w:val="22"/>
          <w:szCs w:val="22"/>
        </w:rPr>
        <w:br/>
      </w:r>
      <w:r w:rsidR="00E62362" w:rsidRPr="00E62362">
        <w:rPr>
          <w:rFonts w:ascii="Times" w:hAnsi="Times"/>
          <w:color w:val="000000" w:themeColor="text1"/>
          <w:sz w:val="22"/>
          <w:szCs w:val="22"/>
        </w:rPr>
        <w:t xml:space="preserve">For </w:t>
      </w:r>
      <w:r w:rsidR="00E87ACD" w:rsidRPr="00E62362">
        <w:rPr>
          <w:rFonts w:ascii="Times" w:hAnsi="Times"/>
          <w:color w:val="000000" w:themeColor="text1"/>
          <w:sz w:val="22"/>
          <w:szCs w:val="22"/>
        </w:rPr>
        <w:t xml:space="preserve">context of the times in which the </w:t>
      </w:r>
      <w:r w:rsidR="00E62362" w:rsidRPr="00E62362">
        <w:rPr>
          <w:rFonts w:ascii="Times" w:hAnsi="Times"/>
          <w:color w:val="000000" w:themeColor="text1"/>
          <w:sz w:val="22"/>
          <w:szCs w:val="22"/>
          <w:u w:val="single"/>
        </w:rPr>
        <w:t>Coleman</w:t>
      </w:r>
      <w:r w:rsidR="00E62362" w:rsidRPr="00E62362">
        <w:rPr>
          <w:rFonts w:ascii="Times" w:hAnsi="Times"/>
          <w:color w:val="000000" w:themeColor="text1"/>
          <w:sz w:val="22"/>
          <w:szCs w:val="22"/>
        </w:rPr>
        <w:t xml:space="preserve"> </w:t>
      </w:r>
      <w:r w:rsidR="00E87ACD" w:rsidRPr="00E62362">
        <w:rPr>
          <w:rFonts w:ascii="Times" w:hAnsi="Times"/>
          <w:color w:val="000000" w:themeColor="text1"/>
          <w:sz w:val="22"/>
          <w:szCs w:val="22"/>
        </w:rPr>
        <w:t xml:space="preserve">case arose, </w:t>
      </w:r>
      <w:r w:rsidR="006327AF" w:rsidRPr="00E62362">
        <w:rPr>
          <w:rFonts w:ascii="Times" w:hAnsi="Times"/>
          <w:color w:val="000000" w:themeColor="text1"/>
          <w:sz w:val="22"/>
          <w:szCs w:val="22"/>
        </w:rPr>
        <w:t xml:space="preserve">it is worth spending </w:t>
      </w:r>
      <w:r w:rsidR="00E62362" w:rsidRPr="00E62362">
        <w:rPr>
          <w:rFonts w:ascii="Times" w:hAnsi="Times"/>
          <w:color w:val="000000" w:themeColor="text1"/>
          <w:sz w:val="22"/>
          <w:szCs w:val="22"/>
        </w:rPr>
        <w:t>two</w:t>
      </w:r>
      <w:r w:rsidR="006327AF" w:rsidRPr="00E62362">
        <w:rPr>
          <w:rFonts w:ascii="Times" w:hAnsi="Times"/>
          <w:color w:val="000000" w:themeColor="text1"/>
          <w:sz w:val="22"/>
          <w:szCs w:val="22"/>
        </w:rPr>
        <w:t xml:space="preserve"> hours watching the </w:t>
      </w:r>
      <w:r w:rsidR="00C15711" w:rsidRPr="00E62362">
        <w:rPr>
          <w:rFonts w:ascii="Times" w:hAnsi="Times"/>
          <w:color w:val="000000" w:themeColor="text1"/>
          <w:sz w:val="22"/>
          <w:szCs w:val="22"/>
        </w:rPr>
        <w:t>Academy</w:t>
      </w:r>
      <w:r w:rsidR="00E62362" w:rsidRPr="00E62362">
        <w:rPr>
          <w:rFonts w:ascii="Times" w:hAnsi="Times"/>
          <w:color w:val="000000" w:themeColor="text1"/>
          <w:sz w:val="22"/>
          <w:szCs w:val="22"/>
        </w:rPr>
        <w:t xml:space="preserve"> A</w:t>
      </w:r>
      <w:r w:rsidR="00344CCC" w:rsidRPr="00E62362">
        <w:rPr>
          <w:rFonts w:ascii="Times" w:hAnsi="Times"/>
          <w:color w:val="000000" w:themeColor="text1"/>
          <w:sz w:val="22"/>
          <w:szCs w:val="22"/>
        </w:rPr>
        <w:t>ward</w:t>
      </w:r>
      <w:r w:rsidR="00E62362" w:rsidRPr="00E62362">
        <w:rPr>
          <w:rFonts w:ascii="Times" w:hAnsi="Times"/>
          <w:color w:val="000000" w:themeColor="text1"/>
          <w:sz w:val="22"/>
          <w:szCs w:val="22"/>
        </w:rPr>
        <w:t>-</w:t>
      </w:r>
      <w:r w:rsidR="00344CCC" w:rsidRPr="00E62362">
        <w:rPr>
          <w:rFonts w:ascii="Times" w:hAnsi="Times"/>
          <w:color w:val="000000" w:themeColor="text1"/>
          <w:sz w:val="22"/>
          <w:szCs w:val="22"/>
        </w:rPr>
        <w:t xml:space="preserve">winning </w:t>
      </w:r>
      <w:r w:rsidR="00DF2337" w:rsidRPr="00E62362">
        <w:rPr>
          <w:rFonts w:ascii="Times" w:hAnsi="Times"/>
          <w:color w:val="000000" w:themeColor="text1"/>
          <w:sz w:val="22"/>
          <w:szCs w:val="22"/>
        </w:rPr>
        <w:t>movie</w:t>
      </w:r>
      <w:r w:rsidR="005D70FB" w:rsidRPr="00E62362">
        <w:rPr>
          <w:rFonts w:ascii="Times" w:hAnsi="Times"/>
          <w:color w:val="000000" w:themeColor="text1"/>
          <w:sz w:val="22"/>
          <w:szCs w:val="22"/>
        </w:rPr>
        <w:t xml:space="preserve"> </w:t>
      </w:r>
      <w:r w:rsidR="005D70FB" w:rsidRPr="00E62362">
        <w:rPr>
          <w:rFonts w:ascii="Times" w:hAnsi="Times"/>
          <w:color w:val="000000" w:themeColor="text1"/>
          <w:sz w:val="22"/>
          <w:szCs w:val="22"/>
          <w:u w:val="single"/>
        </w:rPr>
        <w:t>Country</w:t>
      </w:r>
      <w:r w:rsidR="00E62362" w:rsidRPr="00E62362">
        <w:rPr>
          <w:rFonts w:ascii="Times" w:hAnsi="Times"/>
          <w:color w:val="000000" w:themeColor="text1"/>
          <w:sz w:val="22"/>
          <w:szCs w:val="22"/>
        </w:rPr>
        <w:t xml:space="preserve">, </w:t>
      </w:r>
      <w:r w:rsidR="00DF2337" w:rsidRPr="00E62362">
        <w:rPr>
          <w:rFonts w:ascii="Times" w:hAnsi="Times"/>
          <w:color w:val="000000" w:themeColor="text1"/>
          <w:sz w:val="22"/>
          <w:szCs w:val="22"/>
        </w:rPr>
        <w:t xml:space="preserve">starring </w:t>
      </w:r>
      <w:r w:rsidR="005D70FB" w:rsidRPr="00E62362">
        <w:rPr>
          <w:rFonts w:ascii="Times" w:hAnsi="Times"/>
          <w:color w:val="000000" w:themeColor="text1"/>
          <w:sz w:val="22"/>
          <w:szCs w:val="22"/>
        </w:rPr>
        <w:t>Jessica Lange</w:t>
      </w:r>
      <w:r w:rsidR="00651A9F" w:rsidRPr="00E62362">
        <w:rPr>
          <w:rFonts w:ascii="Times" w:hAnsi="Times"/>
          <w:color w:val="000000" w:themeColor="text1"/>
          <w:sz w:val="22"/>
          <w:szCs w:val="22"/>
        </w:rPr>
        <w:t xml:space="preserve"> and Sam Shep</w:t>
      </w:r>
      <w:r w:rsidR="002B2E22" w:rsidRPr="00E62362">
        <w:rPr>
          <w:rFonts w:ascii="Times" w:hAnsi="Times"/>
          <w:color w:val="000000" w:themeColor="text1"/>
          <w:sz w:val="22"/>
          <w:szCs w:val="22"/>
        </w:rPr>
        <w:t>a</w:t>
      </w:r>
      <w:r w:rsidR="00651A9F" w:rsidRPr="00E62362">
        <w:rPr>
          <w:rFonts w:ascii="Times" w:hAnsi="Times"/>
          <w:color w:val="000000" w:themeColor="text1"/>
          <w:sz w:val="22"/>
          <w:szCs w:val="22"/>
        </w:rPr>
        <w:t>rd</w:t>
      </w:r>
      <w:r w:rsidR="0070225E" w:rsidRPr="00E62362">
        <w:rPr>
          <w:rFonts w:ascii="Times" w:hAnsi="Times"/>
          <w:color w:val="000000" w:themeColor="text1"/>
          <w:sz w:val="22"/>
          <w:szCs w:val="22"/>
        </w:rPr>
        <w:t xml:space="preserve">. </w:t>
      </w:r>
      <w:r w:rsidR="0070225E" w:rsidRPr="00E62362">
        <w:rPr>
          <w:rFonts w:ascii="Times" w:hAnsi="Times"/>
          <w:color w:val="000000" w:themeColor="text1"/>
          <w:sz w:val="22"/>
          <w:szCs w:val="22"/>
          <w:u w:val="single"/>
        </w:rPr>
        <w:t>Country</w:t>
      </w:r>
      <w:r w:rsidR="0070225E" w:rsidRPr="00E62362">
        <w:rPr>
          <w:rFonts w:ascii="Times" w:hAnsi="Times"/>
          <w:color w:val="000000" w:themeColor="text1"/>
          <w:sz w:val="22"/>
          <w:szCs w:val="22"/>
        </w:rPr>
        <w:t xml:space="preserve"> </w:t>
      </w:r>
      <w:r w:rsidR="00B421B5" w:rsidRPr="00E62362">
        <w:rPr>
          <w:rFonts w:ascii="Times" w:hAnsi="Times"/>
          <w:color w:val="000000" w:themeColor="text1"/>
          <w:sz w:val="22"/>
          <w:szCs w:val="22"/>
        </w:rPr>
        <w:t xml:space="preserve">deals with Iowa farmers </w:t>
      </w:r>
      <w:r w:rsidR="00C15711" w:rsidRPr="00E62362">
        <w:rPr>
          <w:rFonts w:ascii="Times" w:hAnsi="Times"/>
          <w:color w:val="000000" w:themeColor="text1"/>
          <w:sz w:val="22"/>
          <w:szCs w:val="22"/>
        </w:rPr>
        <w:t xml:space="preserve">who </w:t>
      </w:r>
      <w:r w:rsidR="00B421B5" w:rsidRPr="00E62362">
        <w:rPr>
          <w:rFonts w:ascii="Times" w:hAnsi="Times"/>
          <w:color w:val="000000" w:themeColor="text1"/>
          <w:sz w:val="22"/>
          <w:szCs w:val="22"/>
        </w:rPr>
        <w:t xml:space="preserve">dramatize </w:t>
      </w:r>
      <w:r w:rsidR="00C15711" w:rsidRPr="00E62362">
        <w:rPr>
          <w:rFonts w:ascii="Times" w:hAnsi="Times"/>
          <w:color w:val="000000" w:themeColor="text1"/>
          <w:sz w:val="22"/>
          <w:szCs w:val="22"/>
        </w:rPr>
        <w:t xml:space="preserve">the </w:t>
      </w:r>
      <w:r w:rsidR="00E62362" w:rsidRPr="00E62362">
        <w:rPr>
          <w:rFonts w:ascii="Times" w:hAnsi="Times"/>
          <w:color w:val="000000" w:themeColor="text1"/>
          <w:sz w:val="22"/>
          <w:szCs w:val="22"/>
        </w:rPr>
        <w:t>real</w:t>
      </w:r>
      <w:r w:rsidR="00C15711" w:rsidRPr="00E62362">
        <w:rPr>
          <w:rFonts w:ascii="Times" w:hAnsi="Times"/>
          <w:color w:val="000000" w:themeColor="text1"/>
          <w:sz w:val="22"/>
          <w:szCs w:val="22"/>
        </w:rPr>
        <w:t xml:space="preserve"> </w:t>
      </w:r>
      <w:r w:rsidR="00756338" w:rsidRPr="00E62362">
        <w:rPr>
          <w:rFonts w:ascii="Times" w:hAnsi="Times"/>
          <w:color w:val="000000" w:themeColor="text1"/>
          <w:sz w:val="22"/>
          <w:szCs w:val="22"/>
        </w:rPr>
        <w:t xml:space="preserve">challenges </w:t>
      </w:r>
      <w:r w:rsidR="00E87ACD" w:rsidRPr="00E62362">
        <w:rPr>
          <w:rFonts w:ascii="Times" w:hAnsi="Times"/>
          <w:color w:val="000000" w:themeColor="text1"/>
          <w:sz w:val="22"/>
          <w:szCs w:val="22"/>
        </w:rPr>
        <w:t xml:space="preserve">the lead </w:t>
      </w:r>
      <w:r w:rsidR="00C15711" w:rsidRPr="00E62362">
        <w:rPr>
          <w:rFonts w:ascii="Times" w:hAnsi="Times"/>
          <w:color w:val="000000" w:themeColor="text1"/>
          <w:sz w:val="22"/>
          <w:szCs w:val="22"/>
        </w:rPr>
        <w:t xml:space="preserve">plaintiffs in the </w:t>
      </w:r>
      <w:r w:rsidR="00C15711" w:rsidRPr="00E62362">
        <w:rPr>
          <w:rFonts w:ascii="Times" w:hAnsi="Times"/>
          <w:color w:val="000000" w:themeColor="text1"/>
          <w:sz w:val="22"/>
          <w:szCs w:val="22"/>
          <w:u w:val="single"/>
        </w:rPr>
        <w:t>Coleman</w:t>
      </w:r>
      <w:r w:rsidR="00C15711" w:rsidRPr="00E62362">
        <w:rPr>
          <w:rFonts w:ascii="Times" w:hAnsi="Times"/>
          <w:color w:val="000000" w:themeColor="text1"/>
          <w:sz w:val="22"/>
          <w:szCs w:val="22"/>
        </w:rPr>
        <w:t xml:space="preserve"> case</w:t>
      </w:r>
      <w:r w:rsidR="00E62362" w:rsidRPr="00E62362">
        <w:rPr>
          <w:rFonts w:ascii="Times" w:hAnsi="Times"/>
          <w:color w:val="000000" w:themeColor="text1"/>
          <w:sz w:val="22"/>
          <w:szCs w:val="22"/>
        </w:rPr>
        <w:t xml:space="preserve"> suffered</w:t>
      </w:r>
      <w:r w:rsidR="003144C7" w:rsidRPr="00E62362">
        <w:rPr>
          <w:rFonts w:ascii="Times" w:hAnsi="Times"/>
          <w:color w:val="000000" w:themeColor="text1"/>
          <w:sz w:val="22"/>
          <w:szCs w:val="22"/>
        </w:rPr>
        <w:t xml:space="preserve">. </w:t>
      </w:r>
      <w:r w:rsidR="00E62362" w:rsidRPr="00E62362">
        <w:rPr>
          <w:rFonts w:ascii="Times" w:hAnsi="Times"/>
          <w:color w:val="000000" w:themeColor="text1"/>
          <w:sz w:val="22"/>
          <w:szCs w:val="22"/>
        </w:rPr>
        <w:t>Released</w:t>
      </w:r>
      <w:r w:rsidR="00DF2337" w:rsidRPr="00E62362">
        <w:rPr>
          <w:rFonts w:ascii="Times" w:hAnsi="Times"/>
          <w:color w:val="000000" w:themeColor="text1"/>
          <w:sz w:val="22"/>
          <w:szCs w:val="22"/>
        </w:rPr>
        <w:t xml:space="preserve"> </w:t>
      </w:r>
      <w:r w:rsidR="000B612C" w:rsidRPr="00E62362">
        <w:rPr>
          <w:rFonts w:ascii="Times" w:hAnsi="Times"/>
          <w:color w:val="000000" w:themeColor="text1"/>
          <w:sz w:val="22"/>
          <w:szCs w:val="22"/>
        </w:rPr>
        <w:t>in the fall of 1984</w:t>
      </w:r>
      <w:r w:rsidR="00E62362" w:rsidRPr="00E62362">
        <w:rPr>
          <w:rFonts w:ascii="Times" w:hAnsi="Times"/>
          <w:color w:val="000000" w:themeColor="text1"/>
          <w:sz w:val="22"/>
          <w:szCs w:val="22"/>
        </w:rPr>
        <w:t xml:space="preserve">, the film </w:t>
      </w:r>
      <w:r w:rsidR="00EA4178" w:rsidRPr="00E62362">
        <w:rPr>
          <w:rFonts w:ascii="Times" w:hAnsi="Times"/>
          <w:color w:val="000000" w:themeColor="text1"/>
          <w:sz w:val="22"/>
          <w:szCs w:val="22"/>
        </w:rPr>
        <w:t xml:space="preserve">contains an </w:t>
      </w:r>
      <w:r w:rsidR="00954B03" w:rsidRPr="00E62362">
        <w:rPr>
          <w:rFonts w:ascii="Times" w:hAnsi="Times"/>
          <w:color w:val="000000" w:themeColor="text1"/>
          <w:sz w:val="22"/>
          <w:szCs w:val="22"/>
        </w:rPr>
        <w:t>excerpt from</w:t>
      </w:r>
      <w:r w:rsidR="003144C7" w:rsidRPr="00E62362">
        <w:rPr>
          <w:rFonts w:ascii="Times" w:hAnsi="Times"/>
          <w:color w:val="000000" w:themeColor="text1"/>
          <w:sz w:val="22"/>
          <w:szCs w:val="22"/>
        </w:rPr>
        <w:t xml:space="preserve"> Judge Van Sickle’s </w:t>
      </w:r>
      <w:r w:rsidR="00954B03" w:rsidRPr="00E62362">
        <w:rPr>
          <w:rFonts w:ascii="Times" w:hAnsi="Times"/>
          <w:color w:val="000000" w:themeColor="text1"/>
          <w:sz w:val="22"/>
          <w:szCs w:val="22"/>
        </w:rPr>
        <w:t>final permanent injunction</w:t>
      </w:r>
      <w:r w:rsidR="007F34A2" w:rsidRPr="00E62362">
        <w:rPr>
          <w:rFonts w:ascii="Times" w:hAnsi="Times"/>
          <w:color w:val="000000" w:themeColor="text1"/>
          <w:sz w:val="22"/>
          <w:szCs w:val="22"/>
        </w:rPr>
        <w:t xml:space="preserve"> in</w:t>
      </w:r>
      <w:r w:rsidR="000B612C" w:rsidRPr="00E62362">
        <w:rPr>
          <w:rFonts w:ascii="Times" w:hAnsi="Times"/>
          <w:color w:val="000000" w:themeColor="text1"/>
          <w:sz w:val="22"/>
          <w:szCs w:val="22"/>
        </w:rPr>
        <w:t xml:space="preserve"> </w:t>
      </w:r>
      <w:r w:rsidR="002C42DA" w:rsidRPr="00E62362">
        <w:rPr>
          <w:rFonts w:ascii="Times" w:hAnsi="Times"/>
          <w:color w:val="000000" w:themeColor="text1"/>
          <w:sz w:val="22"/>
          <w:szCs w:val="22"/>
        </w:rPr>
        <w:t xml:space="preserve">its </w:t>
      </w:r>
      <w:r w:rsidR="000B612C" w:rsidRPr="00E62362">
        <w:rPr>
          <w:rFonts w:ascii="Times" w:hAnsi="Times"/>
          <w:color w:val="000000" w:themeColor="text1"/>
          <w:sz w:val="22"/>
          <w:szCs w:val="22"/>
        </w:rPr>
        <w:t xml:space="preserve">closing </w:t>
      </w:r>
      <w:r w:rsidR="003144C7" w:rsidRPr="00E62362">
        <w:rPr>
          <w:rFonts w:ascii="Times" w:hAnsi="Times"/>
          <w:color w:val="000000" w:themeColor="text1"/>
          <w:sz w:val="22"/>
          <w:szCs w:val="22"/>
        </w:rPr>
        <w:t>scene</w:t>
      </w:r>
      <w:r w:rsidR="000B612C" w:rsidRPr="00E62362">
        <w:rPr>
          <w:rFonts w:ascii="Times" w:hAnsi="Times"/>
          <w:color w:val="000000" w:themeColor="text1"/>
          <w:sz w:val="22"/>
          <w:szCs w:val="22"/>
        </w:rPr>
        <w:t>.</w:t>
      </w:r>
    </w:p>
    <w:p w14:paraId="048BED36" w14:textId="77777777" w:rsidR="00E62362" w:rsidRPr="00E62362" w:rsidRDefault="00E62362" w:rsidP="00742F9A">
      <w:pPr>
        <w:rPr>
          <w:color w:val="000000" w:themeColor="text1"/>
        </w:rPr>
      </w:pPr>
    </w:p>
    <w:p w14:paraId="7F5EF4D4" w14:textId="1A9DF52D" w:rsidR="00597069" w:rsidRPr="00E62362" w:rsidRDefault="001944CE" w:rsidP="00742F9A">
      <w:pPr>
        <w:pStyle w:val="Heading3"/>
        <w:keepNext w:val="0"/>
        <w:rPr>
          <w:rFonts w:ascii="Times" w:hAnsi="Times"/>
          <w:color w:val="000000" w:themeColor="text1"/>
          <w:sz w:val="22"/>
          <w:szCs w:val="22"/>
        </w:rPr>
      </w:pPr>
      <w:r w:rsidRPr="00E62362">
        <w:rPr>
          <w:rFonts w:ascii="Times" w:hAnsi="Times"/>
          <w:color w:val="000000" w:themeColor="text1"/>
          <w:sz w:val="22"/>
          <w:szCs w:val="22"/>
        </w:rPr>
        <w:t xml:space="preserve">The “Coleman” </w:t>
      </w:r>
      <w:r w:rsidR="00B76BBB" w:rsidRPr="00E62362">
        <w:rPr>
          <w:rFonts w:ascii="Times" w:hAnsi="Times"/>
          <w:color w:val="000000" w:themeColor="text1"/>
          <w:sz w:val="22"/>
          <w:szCs w:val="22"/>
        </w:rPr>
        <w:t xml:space="preserve">fair hearing </w:t>
      </w:r>
      <w:r w:rsidR="0078483F" w:rsidRPr="00E62362">
        <w:rPr>
          <w:rFonts w:ascii="Times" w:hAnsi="Times"/>
          <w:color w:val="000000" w:themeColor="text1"/>
          <w:sz w:val="22"/>
          <w:szCs w:val="22"/>
        </w:rPr>
        <w:t>reforms</w:t>
      </w:r>
      <w:r w:rsidR="00E62362">
        <w:rPr>
          <w:rFonts w:ascii="Times" w:hAnsi="Times"/>
          <w:color w:val="000000" w:themeColor="text1"/>
          <w:sz w:val="22"/>
          <w:szCs w:val="22"/>
        </w:rPr>
        <w:t>—</w:t>
      </w:r>
      <w:r w:rsidR="00B36ADF" w:rsidRPr="00E62362">
        <w:rPr>
          <w:rFonts w:ascii="Times" w:hAnsi="Times"/>
          <w:color w:val="000000" w:themeColor="text1"/>
          <w:sz w:val="22"/>
          <w:szCs w:val="22"/>
        </w:rPr>
        <w:t xml:space="preserve">requiring a neutral hearing officer, fair </w:t>
      </w:r>
      <w:r w:rsidR="003E07C7" w:rsidRPr="00E62362">
        <w:rPr>
          <w:rFonts w:ascii="Times" w:hAnsi="Times"/>
          <w:color w:val="000000" w:themeColor="text1"/>
          <w:sz w:val="22"/>
          <w:szCs w:val="22"/>
        </w:rPr>
        <w:t xml:space="preserve">appeals </w:t>
      </w:r>
      <w:r w:rsidR="00B36ADF" w:rsidRPr="00E62362">
        <w:rPr>
          <w:rFonts w:ascii="Times" w:hAnsi="Times"/>
          <w:color w:val="000000" w:themeColor="text1"/>
          <w:sz w:val="22"/>
          <w:szCs w:val="22"/>
        </w:rPr>
        <w:t>procedures, and proper</w:t>
      </w:r>
      <w:r w:rsidR="0084451F" w:rsidRPr="00E62362">
        <w:rPr>
          <w:rFonts w:ascii="Times" w:hAnsi="Times"/>
          <w:color w:val="000000" w:themeColor="text1"/>
          <w:sz w:val="22"/>
          <w:szCs w:val="22"/>
        </w:rPr>
        <w:t xml:space="preserve"> advance</w:t>
      </w:r>
      <w:r w:rsidR="00B36ADF" w:rsidRPr="00E62362">
        <w:rPr>
          <w:rFonts w:ascii="Times" w:hAnsi="Times"/>
          <w:color w:val="000000" w:themeColor="text1"/>
          <w:sz w:val="22"/>
          <w:szCs w:val="22"/>
        </w:rPr>
        <w:t xml:space="preserve"> notice </w:t>
      </w:r>
      <w:r w:rsidR="003E07C7" w:rsidRPr="00E62362">
        <w:rPr>
          <w:rFonts w:ascii="Times" w:hAnsi="Times"/>
          <w:color w:val="000000" w:themeColor="text1"/>
          <w:sz w:val="22"/>
          <w:szCs w:val="22"/>
        </w:rPr>
        <w:t>of the right to apply for a deferral</w:t>
      </w:r>
      <w:r w:rsidR="00E62362">
        <w:rPr>
          <w:rFonts w:ascii="Times" w:hAnsi="Times"/>
          <w:color w:val="000000" w:themeColor="text1"/>
          <w:sz w:val="22"/>
          <w:szCs w:val="22"/>
        </w:rPr>
        <w:t>—</w:t>
      </w:r>
      <w:r w:rsidR="0078483F" w:rsidRPr="00E62362">
        <w:rPr>
          <w:rFonts w:ascii="Times" w:hAnsi="Times"/>
          <w:color w:val="000000" w:themeColor="text1"/>
          <w:sz w:val="22"/>
          <w:szCs w:val="22"/>
        </w:rPr>
        <w:t xml:space="preserve">were </w:t>
      </w:r>
      <w:r w:rsidR="00C7599A" w:rsidRPr="00E62362">
        <w:rPr>
          <w:rFonts w:ascii="Times" w:hAnsi="Times"/>
          <w:color w:val="000000" w:themeColor="text1"/>
          <w:sz w:val="22"/>
          <w:szCs w:val="22"/>
        </w:rPr>
        <w:t>eventually</w:t>
      </w:r>
      <w:r w:rsidR="00E737EF" w:rsidRPr="00E62362">
        <w:rPr>
          <w:rFonts w:ascii="Times" w:hAnsi="Times"/>
          <w:color w:val="000000" w:themeColor="text1"/>
          <w:sz w:val="22"/>
          <w:szCs w:val="22"/>
        </w:rPr>
        <w:t xml:space="preserve"> put into law </w:t>
      </w:r>
      <w:r w:rsidR="000D01F6" w:rsidRPr="00E62362">
        <w:rPr>
          <w:rFonts w:ascii="Times" w:hAnsi="Times"/>
          <w:color w:val="000000" w:themeColor="text1"/>
          <w:sz w:val="22"/>
          <w:szCs w:val="22"/>
        </w:rPr>
        <w:t xml:space="preserve">in Title VI of </w:t>
      </w:r>
      <w:r w:rsidR="00E737EF" w:rsidRPr="00E62362">
        <w:rPr>
          <w:rFonts w:ascii="Times" w:hAnsi="Times"/>
          <w:color w:val="000000" w:themeColor="text1"/>
          <w:sz w:val="22"/>
          <w:szCs w:val="22"/>
        </w:rPr>
        <w:t xml:space="preserve">the </w:t>
      </w:r>
      <w:r w:rsidR="0078483F" w:rsidRPr="00E62362">
        <w:rPr>
          <w:rFonts w:ascii="Times" w:hAnsi="Times"/>
          <w:color w:val="000000" w:themeColor="text1"/>
          <w:sz w:val="22"/>
          <w:szCs w:val="22"/>
        </w:rPr>
        <w:t xml:space="preserve">1987 Agriculture Credit Act (ACA), </w:t>
      </w:r>
      <w:r w:rsidR="004C2A0F" w:rsidRPr="00E62362">
        <w:rPr>
          <w:rFonts w:ascii="Times" w:hAnsi="Times"/>
          <w:color w:val="000000" w:themeColor="text1"/>
          <w:sz w:val="22"/>
          <w:szCs w:val="22"/>
        </w:rPr>
        <w:t>Pub. L. No. 95-334, 92 Stat. 4210, 7 U.S.C. §</w:t>
      </w:r>
      <w:r w:rsidR="003F56FC" w:rsidRPr="00E62362">
        <w:rPr>
          <w:rFonts w:ascii="Times" w:hAnsi="Times"/>
          <w:color w:val="000000" w:themeColor="text1"/>
          <w:sz w:val="22"/>
          <w:szCs w:val="22"/>
        </w:rPr>
        <w:t>1934 (1988).</w:t>
      </w:r>
      <w:r w:rsidR="00892B2C" w:rsidRPr="00E62362">
        <w:rPr>
          <w:rFonts w:ascii="Times" w:hAnsi="Times"/>
          <w:color w:val="000000" w:themeColor="text1"/>
          <w:sz w:val="22"/>
          <w:szCs w:val="22"/>
        </w:rPr>
        <w:t xml:space="preserve"> As stated by the Senate</w:t>
      </w:r>
      <w:r w:rsidR="009146C2" w:rsidRPr="00E62362">
        <w:rPr>
          <w:rFonts w:ascii="Times" w:hAnsi="Times"/>
          <w:color w:val="000000" w:themeColor="text1"/>
          <w:sz w:val="22"/>
          <w:szCs w:val="22"/>
        </w:rPr>
        <w:t xml:space="preserve"> Conferees,</w:t>
      </w:r>
      <w:r w:rsidR="00E62362">
        <w:rPr>
          <w:rFonts w:ascii="Times" w:hAnsi="Times"/>
          <w:color w:val="000000" w:themeColor="text1"/>
          <w:sz w:val="22"/>
          <w:szCs w:val="22"/>
        </w:rPr>
        <w:t xml:space="preserve"> </w:t>
      </w:r>
      <w:r w:rsidR="009146C2" w:rsidRPr="00E62362">
        <w:rPr>
          <w:rFonts w:ascii="Times" w:hAnsi="Times"/>
          <w:color w:val="000000" w:themeColor="text1"/>
          <w:sz w:val="22"/>
          <w:szCs w:val="22"/>
        </w:rPr>
        <w:t>“[t]</w:t>
      </w:r>
      <w:proofErr w:type="spellStart"/>
      <w:r w:rsidR="009146C2" w:rsidRPr="00E62362">
        <w:rPr>
          <w:rFonts w:ascii="Times" w:hAnsi="Times"/>
          <w:color w:val="000000" w:themeColor="text1"/>
          <w:sz w:val="22"/>
          <w:szCs w:val="22"/>
        </w:rPr>
        <w:t>hese</w:t>
      </w:r>
      <w:proofErr w:type="spellEnd"/>
      <w:r w:rsidR="009146C2" w:rsidRPr="00E62362">
        <w:rPr>
          <w:rFonts w:ascii="Times" w:hAnsi="Times"/>
          <w:color w:val="000000" w:themeColor="text1"/>
          <w:sz w:val="22"/>
          <w:szCs w:val="22"/>
        </w:rPr>
        <w:t xml:space="preserve"> provisions are intended to carry out the intent of the Coleman decisions in the context of this reform of FmHA practices.” S. Rep. No. 100-230, 100</w:t>
      </w:r>
      <w:r w:rsidR="009146C2" w:rsidRPr="00E62362">
        <w:rPr>
          <w:rFonts w:ascii="Times" w:hAnsi="Times"/>
          <w:color w:val="000000" w:themeColor="text1"/>
          <w:sz w:val="22"/>
          <w:szCs w:val="22"/>
          <w:vertAlign w:val="superscript"/>
        </w:rPr>
        <w:t>th</w:t>
      </w:r>
      <w:r w:rsidR="009146C2" w:rsidRPr="00E62362">
        <w:rPr>
          <w:rFonts w:ascii="Times" w:hAnsi="Times"/>
          <w:color w:val="000000" w:themeColor="text1"/>
          <w:sz w:val="22"/>
          <w:szCs w:val="22"/>
        </w:rPr>
        <w:t xml:space="preserve"> Cong., 1</w:t>
      </w:r>
      <w:r w:rsidR="009146C2" w:rsidRPr="00E62362">
        <w:rPr>
          <w:rFonts w:ascii="Times" w:hAnsi="Times"/>
          <w:color w:val="000000" w:themeColor="text1"/>
          <w:sz w:val="22"/>
          <w:szCs w:val="22"/>
          <w:vertAlign w:val="superscript"/>
        </w:rPr>
        <w:t>st</w:t>
      </w:r>
      <w:r w:rsidR="009146C2" w:rsidRPr="00E62362">
        <w:rPr>
          <w:rFonts w:ascii="Times" w:hAnsi="Times"/>
          <w:color w:val="000000" w:themeColor="text1"/>
          <w:sz w:val="22"/>
          <w:szCs w:val="22"/>
        </w:rPr>
        <w:t xml:space="preserve"> Sess. 6 (1987).</w:t>
      </w:r>
      <w:r w:rsidR="00481341" w:rsidRPr="00E62362">
        <w:rPr>
          <w:rFonts w:ascii="Times" w:hAnsi="Times"/>
          <w:color w:val="000000" w:themeColor="text1"/>
          <w:sz w:val="22"/>
          <w:szCs w:val="22"/>
        </w:rPr>
        <w:t xml:space="preserve"> </w:t>
      </w:r>
      <w:r w:rsidR="000D01F6" w:rsidRPr="00E62362">
        <w:rPr>
          <w:rFonts w:ascii="Times" w:hAnsi="Times"/>
          <w:color w:val="000000" w:themeColor="text1"/>
          <w:sz w:val="22"/>
          <w:szCs w:val="22"/>
        </w:rPr>
        <w:t>The Senate Report also said Title VI “is based on a careful analysis of the Coleman opinions and is designed to address, for the fu</w:t>
      </w:r>
      <w:r w:rsidR="00FC4562" w:rsidRPr="00E62362">
        <w:rPr>
          <w:rFonts w:ascii="Times" w:hAnsi="Times"/>
          <w:color w:val="000000" w:themeColor="text1"/>
          <w:sz w:val="22"/>
          <w:szCs w:val="22"/>
        </w:rPr>
        <w:t>ture</w:t>
      </w:r>
      <w:r w:rsidR="000D01F6" w:rsidRPr="00E62362">
        <w:rPr>
          <w:rFonts w:ascii="Times" w:hAnsi="Times"/>
          <w:color w:val="000000" w:themeColor="text1"/>
          <w:sz w:val="22"/>
          <w:szCs w:val="22"/>
        </w:rPr>
        <w:t xml:space="preserve">, the notice issues raised in that case.” </w:t>
      </w:r>
      <w:proofErr w:type="spellStart"/>
      <w:r w:rsidR="000D01F6" w:rsidRPr="00E62362">
        <w:rPr>
          <w:rFonts w:ascii="Times" w:hAnsi="Times"/>
          <w:color w:val="000000" w:themeColor="text1"/>
          <w:sz w:val="22"/>
          <w:szCs w:val="22"/>
        </w:rPr>
        <w:t>S.Rep</w:t>
      </w:r>
      <w:proofErr w:type="spellEnd"/>
      <w:r w:rsidR="000D01F6" w:rsidRPr="00E62362">
        <w:rPr>
          <w:rFonts w:ascii="Times" w:hAnsi="Times"/>
          <w:color w:val="000000" w:themeColor="text1"/>
          <w:sz w:val="22"/>
          <w:szCs w:val="22"/>
        </w:rPr>
        <w:t>. No. 100-230, 100</w:t>
      </w:r>
      <w:r w:rsidR="000D01F6" w:rsidRPr="00E62362">
        <w:rPr>
          <w:rFonts w:ascii="Times" w:hAnsi="Times"/>
          <w:color w:val="000000" w:themeColor="text1"/>
          <w:sz w:val="22"/>
          <w:szCs w:val="22"/>
          <w:vertAlign w:val="superscript"/>
        </w:rPr>
        <w:t>th</w:t>
      </w:r>
      <w:r w:rsidR="000D01F6" w:rsidRPr="00E62362">
        <w:rPr>
          <w:rFonts w:ascii="Times" w:hAnsi="Times"/>
          <w:color w:val="000000" w:themeColor="text1"/>
          <w:sz w:val="22"/>
          <w:szCs w:val="22"/>
        </w:rPr>
        <w:t xml:space="preserve"> Cong., 1</w:t>
      </w:r>
      <w:r w:rsidR="000D01F6" w:rsidRPr="00E62362">
        <w:rPr>
          <w:rFonts w:ascii="Times" w:hAnsi="Times"/>
          <w:color w:val="000000" w:themeColor="text1"/>
          <w:sz w:val="22"/>
          <w:szCs w:val="22"/>
          <w:vertAlign w:val="superscript"/>
        </w:rPr>
        <w:t>st</w:t>
      </w:r>
      <w:r w:rsidR="000D01F6" w:rsidRPr="00E62362">
        <w:rPr>
          <w:rFonts w:ascii="Times" w:hAnsi="Times"/>
          <w:color w:val="000000" w:themeColor="text1"/>
          <w:sz w:val="22"/>
          <w:szCs w:val="22"/>
        </w:rPr>
        <w:t xml:space="preserve"> Sess. 38 (1987). </w:t>
      </w:r>
      <w:r w:rsidR="00E74FE9" w:rsidRPr="00E62362">
        <w:rPr>
          <w:rFonts w:ascii="Times" w:hAnsi="Times"/>
          <w:color w:val="000000" w:themeColor="text1"/>
          <w:sz w:val="22"/>
          <w:szCs w:val="22"/>
        </w:rPr>
        <w:t xml:space="preserve">Shortly after the Coleman reforms became law, </w:t>
      </w:r>
      <w:r w:rsidR="008D3B44" w:rsidRPr="00E62362">
        <w:rPr>
          <w:rFonts w:ascii="Times" w:hAnsi="Times"/>
          <w:color w:val="000000" w:themeColor="text1"/>
          <w:sz w:val="22"/>
          <w:szCs w:val="22"/>
        </w:rPr>
        <w:t xml:space="preserve">USDA </w:t>
      </w:r>
      <w:r w:rsidR="00E74FE9" w:rsidRPr="00E62362">
        <w:rPr>
          <w:rFonts w:ascii="Times" w:hAnsi="Times"/>
          <w:color w:val="000000" w:themeColor="text1"/>
          <w:sz w:val="22"/>
          <w:szCs w:val="22"/>
        </w:rPr>
        <w:t>applied to the Eighth Circuit to</w:t>
      </w:r>
      <w:r w:rsidR="008D3B44" w:rsidRPr="00E62362">
        <w:rPr>
          <w:rFonts w:ascii="Times" w:hAnsi="Times"/>
          <w:color w:val="000000" w:themeColor="text1"/>
          <w:sz w:val="22"/>
          <w:szCs w:val="22"/>
        </w:rPr>
        <w:t xml:space="preserve"> dissolve the various Coleman injunctions as moot</w:t>
      </w:r>
      <w:r w:rsidR="00FC4562" w:rsidRPr="00E62362">
        <w:rPr>
          <w:rFonts w:ascii="Times" w:hAnsi="Times"/>
          <w:color w:val="000000" w:themeColor="text1"/>
          <w:sz w:val="22"/>
          <w:szCs w:val="22"/>
        </w:rPr>
        <w:t xml:space="preserve"> (</w:t>
      </w:r>
      <w:r w:rsidR="00343F25" w:rsidRPr="00E62362">
        <w:rPr>
          <w:rFonts w:ascii="Times" w:hAnsi="Times"/>
          <w:color w:val="000000" w:themeColor="text1"/>
          <w:sz w:val="22"/>
          <w:szCs w:val="22"/>
        </w:rPr>
        <w:t xml:space="preserve">a motion that would also </w:t>
      </w:r>
      <w:r w:rsidR="00FC4562" w:rsidRPr="00E62362">
        <w:rPr>
          <w:rFonts w:ascii="Times" w:hAnsi="Times"/>
          <w:color w:val="000000" w:themeColor="text1"/>
          <w:sz w:val="22"/>
          <w:szCs w:val="22"/>
        </w:rPr>
        <w:t>remove Judge Van Sickle from being able to hear contempt cases)</w:t>
      </w:r>
      <w:r w:rsidR="00E74FE9" w:rsidRPr="00E62362">
        <w:rPr>
          <w:rFonts w:ascii="Times" w:hAnsi="Times"/>
          <w:color w:val="000000" w:themeColor="text1"/>
          <w:sz w:val="22"/>
          <w:szCs w:val="22"/>
        </w:rPr>
        <w:t>.</w:t>
      </w:r>
      <w:r w:rsidR="008D3B44" w:rsidRPr="00E62362">
        <w:rPr>
          <w:rFonts w:ascii="Times" w:hAnsi="Times"/>
          <w:color w:val="000000" w:themeColor="text1"/>
          <w:sz w:val="22"/>
          <w:szCs w:val="22"/>
        </w:rPr>
        <w:t xml:space="preserve"> </w:t>
      </w:r>
      <w:r w:rsidR="00DC4CD5" w:rsidRPr="00E62362">
        <w:rPr>
          <w:rFonts w:ascii="Times" w:hAnsi="Times"/>
          <w:color w:val="000000" w:themeColor="text1"/>
          <w:sz w:val="22"/>
          <w:szCs w:val="22"/>
        </w:rPr>
        <w:t xml:space="preserve">On December 28, </w:t>
      </w:r>
      <w:r w:rsidR="00481341" w:rsidRPr="00E62362">
        <w:rPr>
          <w:rFonts w:ascii="Times" w:hAnsi="Times"/>
          <w:color w:val="000000" w:themeColor="text1"/>
          <w:sz w:val="22"/>
          <w:szCs w:val="22"/>
        </w:rPr>
        <w:t>1988,</w:t>
      </w:r>
      <w:r w:rsidR="00DC4CD5" w:rsidRPr="00E62362">
        <w:rPr>
          <w:rFonts w:ascii="Times" w:hAnsi="Times"/>
          <w:color w:val="000000" w:themeColor="text1"/>
          <w:sz w:val="22"/>
          <w:szCs w:val="22"/>
        </w:rPr>
        <w:t xml:space="preserve"> the Eighth Circuit Court of Appeals in </w:t>
      </w:r>
      <w:r w:rsidR="00481341" w:rsidRPr="00E62362">
        <w:rPr>
          <w:rFonts w:ascii="Times" w:hAnsi="Times"/>
          <w:color w:val="000000" w:themeColor="text1"/>
          <w:sz w:val="22"/>
          <w:szCs w:val="22"/>
        </w:rPr>
        <w:t xml:space="preserve">the case of </w:t>
      </w:r>
      <w:r w:rsidR="00481341" w:rsidRPr="00E62362">
        <w:rPr>
          <w:rFonts w:ascii="Times" w:hAnsi="Times"/>
          <w:color w:val="000000" w:themeColor="text1"/>
          <w:sz w:val="22"/>
          <w:szCs w:val="22"/>
          <w:u w:val="single"/>
        </w:rPr>
        <w:t xml:space="preserve">Coleman v. </w:t>
      </w:r>
      <w:proofErr w:type="spellStart"/>
      <w:r w:rsidR="00481341" w:rsidRPr="00E62362">
        <w:rPr>
          <w:rFonts w:ascii="Times" w:hAnsi="Times"/>
          <w:color w:val="000000" w:themeColor="text1"/>
          <w:sz w:val="22"/>
          <w:szCs w:val="22"/>
          <w:u w:val="single"/>
        </w:rPr>
        <w:t>Lyng</w:t>
      </w:r>
      <w:proofErr w:type="spellEnd"/>
      <w:r w:rsidR="00481341" w:rsidRPr="00E62362">
        <w:rPr>
          <w:rFonts w:ascii="Times" w:hAnsi="Times"/>
          <w:color w:val="000000" w:themeColor="text1"/>
          <w:sz w:val="22"/>
          <w:szCs w:val="22"/>
        </w:rPr>
        <w:t xml:space="preserve">, </w:t>
      </w:r>
      <w:r w:rsidR="00D0563F" w:rsidRPr="00E62362">
        <w:rPr>
          <w:rFonts w:ascii="Times" w:hAnsi="Times"/>
          <w:color w:val="000000" w:themeColor="text1"/>
          <w:sz w:val="22"/>
          <w:szCs w:val="22"/>
        </w:rPr>
        <w:t>864 F.2d 604 (8</w:t>
      </w:r>
      <w:r w:rsidR="00D0563F" w:rsidRPr="00E62362">
        <w:rPr>
          <w:rFonts w:ascii="Times" w:hAnsi="Times"/>
          <w:color w:val="000000" w:themeColor="text1"/>
          <w:sz w:val="22"/>
          <w:szCs w:val="22"/>
          <w:vertAlign w:val="superscript"/>
        </w:rPr>
        <w:t>th</w:t>
      </w:r>
      <w:r w:rsidR="00D0563F" w:rsidRPr="00E62362">
        <w:rPr>
          <w:rFonts w:ascii="Times" w:hAnsi="Times"/>
          <w:color w:val="000000" w:themeColor="text1"/>
          <w:sz w:val="22"/>
          <w:szCs w:val="22"/>
        </w:rPr>
        <w:t xml:space="preserve"> Cir. 1988) </w:t>
      </w:r>
      <w:r w:rsidR="00DC4CD5" w:rsidRPr="00E62362">
        <w:rPr>
          <w:rFonts w:ascii="Times" w:hAnsi="Times"/>
          <w:color w:val="000000" w:themeColor="text1"/>
          <w:sz w:val="22"/>
          <w:szCs w:val="22"/>
        </w:rPr>
        <w:t xml:space="preserve">held that because the </w:t>
      </w:r>
      <w:r w:rsidR="009244B9" w:rsidRPr="00E62362">
        <w:rPr>
          <w:rFonts w:ascii="Times" w:hAnsi="Times"/>
          <w:color w:val="000000" w:themeColor="text1"/>
          <w:sz w:val="22"/>
          <w:szCs w:val="22"/>
        </w:rPr>
        <w:t xml:space="preserve">ACA “provides more relief to the plaintiffs than the remedy ordered by the District Court … we hold that the passage of the Agriculture Credit Act moots both the government’s appeal and the farmers’ cross appeal.” </w:t>
      </w:r>
      <w:r w:rsidR="00011598" w:rsidRPr="00E62362">
        <w:rPr>
          <w:rFonts w:ascii="Times" w:hAnsi="Times"/>
          <w:color w:val="000000" w:themeColor="text1"/>
          <w:sz w:val="22"/>
          <w:szCs w:val="22"/>
        </w:rPr>
        <w:t xml:space="preserve">Further </w:t>
      </w:r>
      <w:r w:rsidR="00671D4F" w:rsidRPr="00E62362">
        <w:rPr>
          <w:rFonts w:ascii="Times" w:hAnsi="Times"/>
          <w:color w:val="000000" w:themeColor="text1"/>
          <w:sz w:val="22"/>
          <w:szCs w:val="22"/>
        </w:rPr>
        <w:t xml:space="preserve">statutory </w:t>
      </w:r>
      <w:r w:rsidR="00011598" w:rsidRPr="00E62362">
        <w:rPr>
          <w:rFonts w:ascii="Times" w:hAnsi="Times"/>
          <w:color w:val="000000" w:themeColor="text1"/>
          <w:sz w:val="22"/>
          <w:szCs w:val="22"/>
        </w:rPr>
        <w:t xml:space="preserve">reforms of USDA’s appeal process were made in the FACT Act of </w:t>
      </w:r>
      <w:r w:rsidR="00FD281B" w:rsidRPr="00E62362">
        <w:rPr>
          <w:rFonts w:ascii="Times" w:hAnsi="Times"/>
          <w:color w:val="000000" w:themeColor="text1"/>
          <w:sz w:val="22"/>
          <w:szCs w:val="22"/>
        </w:rPr>
        <w:t>1990 (the 1990 Farm Bill</w:t>
      </w:r>
      <w:r w:rsidR="004D302D" w:rsidRPr="00E62362">
        <w:rPr>
          <w:rFonts w:ascii="Times" w:hAnsi="Times"/>
          <w:color w:val="000000" w:themeColor="text1"/>
          <w:sz w:val="22"/>
          <w:szCs w:val="22"/>
        </w:rPr>
        <w:t>)</w:t>
      </w:r>
      <w:r w:rsidR="00A458B2" w:rsidRPr="00E62362">
        <w:rPr>
          <w:rFonts w:ascii="Times" w:hAnsi="Times"/>
          <w:color w:val="000000" w:themeColor="text1"/>
          <w:sz w:val="22"/>
          <w:szCs w:val="22"/>
        </w:rPr>
        <w:t>.</w:t>
      </w:r>
      <w:r w:rsidR="00E62362">
        <w:rPr>
          <w:rFonts w:ascii="Times" w:hAnsi="Times"/>
          <w:color w:val="000000" w:themeColor="text1"/>
          <w:sz w:val="22"/>
          <w:szCs w:val="22"/>
        </w:rPr>
        <w:br/>
      </w:r>
    </w:p>
    <w:p w14:paraId="114A4A9A" w14:textId="438774DA" w:rsidR="00E647F2" w:rsidRPr="00E62362" w:rsidRDefault="004D302D" w:rsidP="00742F9A">
      <w:pPr>
        <w:pStyle w:val="Heading3"/>
        <w:keepNext w:val="0"/>
        <w:rPr>
          <w:rFonts w:ascii="Times" w:hAnsi="Times"/>
          <w:color w:val="000000" w:themeColor="text1"/>
          <w:sz w:val="22"/>
          <w:szCs w:val="22"/>
        </w:rPr>
      </w:pPr>
      <w:r w:rsidRPr="00E62362">
        <w:rPr>
          <w:rFonts w:ascii="Times" w:hAnsi="Times"/>
          <w:color w:val="000000" w:themeColor="text1"/>
          <w:sz w:val="22"/>
          <w:szCs w:val="22"/>
        </w:rPr>
        <w:t xml:space="preserve">The present form of the National Appeals Division </w:t>
      </w:r>
      <w:r w:rsidR="00E62362">
        <w:rPr>
          <w:rFonts w:ascii="Times" w:hAnsi="Times"/>
          <w:color w:val="000000" w:themeColor="text1"/>
          <w:sz w:val="22"/>
          <w:szCs w:val="22"/>
        </w:rPr>
        <w:t xml:space="preserve">(NAD) </w:t>
      </w:r>
      <w:r w:rsidRPr="00E62362">
        <w:rPr>
          <w:rFonts w:ascii="Times" w:hAnsi="Times"/>
          <w:color w:val="000000" w:themeColor="text1"/>
          <w:sz w:val="22"/>
          <w:szCs w:val="22"/>
        </w:rPr>
        <w:t xml:space="preserve">was </w:t>
      </w:r>
      <w:r w:rsidR="000F4C79" w:rsidRPr="00E62362">
        <w:rPr>
          <w:rFonts w:ascii="Times" w:hAnsi="Times"/>
          <w:color w:val="000000" w:themeColor="text1"/>
          <w:sz w:val="22"/>
          <w:szCs w:val="22"/>
        </w:rPr>
        <w:t xml:space="preserve">established </w:t>
      </w:r>
      <w:r w:rsidRPr="00E62362">
        <w:rPr>
          <w:rFonts w:ascii="Times" w:hAnsi="Times"/>
          <w:color w:val="000000" w:themeColor="text1"/>
          <w:sz w:val="22"/>
          <w:szCs w:val="22"/>
        </w:rPr>
        <w:t>by Congress in the Department of Agriculture Reorganization Act of 1994, Subtitle H, 7 USC §§</w:t>
      </w:r>
      <w:r w:rsidR="00884A5E" w:rsidRPr="00E62362">
        <w:rPr>
          <w:rFonts w:ascii="Times" w:hAnsi="Times"/>
          <w:color w:val="000000" w:themeColor="text1"/>
          <w:sz w:val="22"/>
          <w:szCs w:val="22"/>
        </w:rPr>
        <w:t xml:space="preserve"> 6991-7002.</w:t>
      </w:r>
      <w:r w:rsidR="008B1664" w:rsidRPr="00E62362">
        <w:rPr>
          <w:rFonts w:ascii="Times" w:hAnsi="Times"/>
          <w:color w:val="000000" w:themeColor="text1"/>
          <w:sz w:val="22"/>
          <w:szCs w:val="22"/>
        </w:rPr>
        <w:t xml:space="preserve"> Compared to the pre-Coleman </w:t>
      </w:r>
      <w:r w:rsidR="001C3D57" w:rsidRPr="00E62362">
        <w:rPr>
          <w:rFonts w:ascii="Times" w:hAnsi="Times"/>
          <w:color w:val="000000" w:themeColor="text1"/>
          <w:sz w:val="22"/>
          <w:szCs w:val="22"/>
        </w:rPr>
        <w:t xml:space="preserve">appeal </w:t>
      </w:r>
      <w:r w:rsidR="008B1664" w:rsidRPr="00E62362">
        <w:rPr>
          <w:rFonts w:ascii="Times" w:hAnsi="Times"/>
          <w:color w:val="000000" w:themeColor="text1"/>
          <w:sz w:val="22"/>
          <w:szCs w:val="22"/>
        </w:rPr>
        <w:t>procedures</w:t>
      </w:r>
      <w:r w:rsidR="00D9384F" w:rsidRPr="00E62362">
        <w:rPr>
          <w:rFonts w:ascii="Times" w:hAnsi="Times"/>
          <w:color w:val="000000" w:themeColor="text1"/>
          <w:sz w:val="22"/>
          <w:szCs w:val="22"/>
        </w:rPr>
        <w:t>, the NAD appeals system is a dream come tr</w:t>
      </w:r>
      <w:r w:rsidR="005C39FD" w:rsidRPr="00E62362">
        <w:rPr>
          <w:rFonts w:ascii="Times" w:hAnsi="Times"/>
          <w:color w:val="000000" w:themeColor="text1"/>
          <w:sz w:val="22"/>
          <w:szCs w:val="22"/>
        </w:rPr>
        <w:t>ue. P</w:t>
      </w:r>
      <w:r w:rsidR="00D9384F" w:rsidRPr="00E62362">
        <w:rPr>
          <w:rFonts w:ascii="Times" w:hAnsi="Times"/>
          <w:color w:val="000000" w:themeColor="text1"/>
          <w:sz w:val="22"/>
          <w:szCs w:val="22"/>
        </w:rPr>
        <w:t xml:space="preserve">ractitioners who have FSA clients should familiarize themselves with </w:t>
      </w:r>
      <w:r w:rsidR="00943715" w:rsidRPr="00E62362">
        <w:rPr>
          <w:rFonts w:ascii="Times" w:hAnsi="Times"/>
          <w:color w:val="000000" w:themeColor="text1"/>
          <w:sz w:val="22"/>
          <w:szCs w:val="22"/>
        </w:rPr>
        <w:t xml:space="preserve">NAD </w:t>
      </w:r>
      <w:r w:rsidR="00D9384F" w:rsidRPr="00E62362">
        <w:rPr>
          <w:rFonts w:ascii="Times" w:hAnsi="Times"/>
          <w:color w:val="000000" w:themeColor="text1"/>
          <w:sz w:val="22"/>
          <w:szCs w:val="22"/>
        </w:rPr>
        <w:t>deadlines and processes.</w:t>
      </w:r>
      <w:r w:rsidR="00192D2A" w:rsidRPr="00E62362">
        <w:rPr>
          <w:rFonts w:ascii="Times" w:hAnsi="Times"/>
          <w:color w:val="000000" w:themeColor="text1"/>
          <w:sz w:val="22"/>
          <w:szCs w:val="22"/>
        </w:rPr>
        <w:t xml:space="preserve"> </w:t>
      </w:r>
      <w:r w:rsidR="007E6043" w:rsidRPr="00E62362">
        <w:rPr>
          <w:rFonts w:ascii="Times" w:hAnsi="Times"/>
          <w:color w:val="000000" w:themeColor="text1"/>
          <w:sz w:val="22"/>
          <w:szCs w:val="22"/>
        </w:rPr>
        <w:t xml:space="preserve">Excellent </w:t>
      </w:r>
      <w:r w:rsidR="00943715" w:rsidRPr="00E62362">
        <w:rPr>
          <w:rFonts w:ascii="Times" w:hAnsi="Times"/>
          <w:color w:val="000000" w:themeColor="text1"/>
          <w:sz w:val="22"/>
          <w:szCs w:val="22"/>
        </w:rPr>
        <w:t xml:space="preserve">information about </w:t>
      </w:r>
      <w:r w:rsidR="007E6043" w:rsidRPr="00E62362">
        <w:rPr>
          <w:rFonts w:ascii="Times" w:hAnsi="Times"/>
          <w:color w:val="000000" w:themeColor="text1"/>
          <w:sz w:val="22"/>
          <w:szCs w:val="22"/>
        </w:rPr>
        <w:t xml:space="preserve">NAD </w:t>
      </w:r>
      <w:r w:rsidR="00943715" w:rsidRPr="00E62362">
        <w:rPr>
          <w:rFonts w:ascii="Times" w:hAnsi="Times"/>
          <w:color w:val="000000" w:themeColor="text1"/>
          <w:sz w:val="22"/>
          <w:szCs w:val="22"/>
        </w:rPr>
        <w:t>is</w:t>
      </w:r>
      <w:r w:rsidR="001811E6" w:rsidRPr="00E62362">
        <w:rPr>
          <w:rFonts w:ascii="Times" w:hAnsi="Times"/>
          <w:color w:val="000000" w:themeColor="text1"/>
          <w:sz w:val="22"/>
          <w:szCs w:val="22"/>
        </w:rPr>
        <w:t xml:space="preserve"> on USDA’s website</w:t>
      </w:r>
      <w:r w:rsidR="005C39FD" w:rsidRPr="00E62362">
        <w:rPr>
          <w:rFonts w:ascii="Times" w:hAnsi="Times"/>
          <w:color w:val="000000" w:themeColor="text1"/>
          <w:sz w:val="22"/>
          <w:szCs w:val="22"/>
        </w:rPr>
        <w:t xml:space="preserve">. </w:t>
      </w:r>
      <w:r w:rsidR="00805687" w:rsidRPr="00805687">
        <w:rPr>
          <w:rFonts w:ascii="Times" w:hAnsi="Times"/>
          <w:color w:val="000000" w:themeColor="text1"/>
          <w:sz w:val="22"/>
          <w:szCs w:val="22"/>
        </w:rPr>
        <w:t xml:space="preserve">For example, the NAD website contains the procedures, federal regulations and laws which govern NAD, its annual reports to Congress, and a searchable data base of NAD opinions. </w:t>
      </w:r>
      <w:r w:rsidR="00C57A2F" w:rsidRPr="00E62362">
        <w:rPr>
          <w:rFonts w:ascii="Times" w:hAnsi="Times"/>
          <w:color w:val="000000" w:themeColor="text1"/>
          <w:sz w:val="22"/>
          <w:szCs w:val="22"/>
        </w:rPr>
        <w:t>In addition to appeals of FSA adverse actions, NAD also handles appeals for the Natural Resources Conservation Service (NRCS), the Risk Management Agency, and the constituent sub-agencies of Rural Development, viz. the Rural Housing Service, the Rural Utilities Service, and the Rural Business Cooperative Service.</w:t>
      </w:r>
      <w:r w:rsidR="004B246C">
        <w:rPr>
          <w:rFonts w:ascii="Times" w:hAnsi="Times"/>
          <w:color w:val="000000" w:themeColor="text1"/>
          <w:sz w:val="22"/>
          <w:szCs w:val="22"/>
        </w:rPr>
        <w:br/>
      </w:r>
    </w:p>
    <w:p w14:paraId="30C1A723" w14:textId="2C82BC79" w:rsidR="00E60CB8" w:rsidRPr="00E62362" w:rsidRDefault="00656A6F" w:rsidP="00742F9A">
      <w:pPr>
        <w:pStyle w:val="Heading3"/>
        <w:keepNext w:val="0"/>
        <w:rPr>
          <w:rFonts w:ascii="Times" w:hAnsi="Times"/>
          <w:color w:val="000000" w:themeColor="text1"/>
          <w:sz w:val="22"/>
          <w:szCs w:val="22"/>
        </w:rPr>
      </w:pPr>
      <w:r w:rsidRPr="00E62362">
        <w:rPr>
          <w:rFonts w:ascii="Times" w:hAnsi="Times"/>
          <w:color w:val="000000" w:themeColor="text1"/>
          <w:sz w:val="22"/>
          <w:szCs w:val="22"/>
        </w:rPr>
        <w:t>Practitioners working with FSA borrowers for the first time, or</w:t>
      </w:r>
      <w:r w:rsidR="00343240" w:rsidRPr="00E62362">
        <w:rPr>
          <w:rFonts w:ascii="Times" w:hAnsi="Times"/>
          <w:color w:val="000000" w:themeColor="text1"/>
          <w:sz w:val="22"/>
          <w:szCs w:val="22"/>
        </w:rPr>
        <w:t xml:space="preserve"> who are working</w:t>
      </w:r>
      <w:r w:rsidRPr="00E62362">
        <w:rPr>
          <w:rFonts w:ascii="Times" w:hAnsi="Times"/>
          <w:color w:val="000000" w:themeColor="text1"/>
          <w:sz w:val="22"/>
          <w:szCs w:val="22"/>
        </w:rPr>
        <w:t xml:space="preserve"> on unfamiliar issues, may </w:t>
      </w:r>
      <w:r w:rsidR="00343240" w:rsidRPr="00E62362">
        <w:rPr>
          <w:rFonts w:ascii="Times" w:hAnsi="Times"/>
          <w:color w:val="000000" w:themeColor="text1"/>
          <w:sz w:val="22"/>
          <w:szCs w:val="22"/>
        </w:rPr>
        <w:t xml:space="preserve">need </w:t>
      </w:r>
      <w:r w:rsidRPr="00E62362">
        <w:rPr>
          <w:rFonts w:ascii="Times" w:hAnsi="Times"/>
          <w:color w:val="000000" w:themeColor="text1"/>
          <w:sz w:val="22"/>
          <w:szCs w:val="22"/>
        </w:rPr>
        <w:t xml:space="preserve">to </w:t>
      </w:r>
      <w:r w:rsidR="00343240" w:rsidRPr="00E62362">
        <w:rPr>
          <w:rFonts w:ascii="Times" w:hAnsi="Times"/>
          <w:color w:val="000000" w:themeColor="text1"/>
          <w:sz w:val="22"/>
          <w:szCs w:val="22"/>
        </w:rPr>
        <w:t xml:space="preserve">quickly </w:t>
      </w:r>
      <w:r w:rsidRPr="00E62362">
        <w:rPr>
          <w:rFonts w:ascii="Times" w:hAnsi="Times"/>
          <w:color w:val="000000" w:themeColor="text1"/>
          <w:sz w:val="22"/>
          <w:szCs w:val="22"/>
        </w:rPr>
        <w:t>gain basic information on FSA’s practices and requirements</w:t>
      </w:r>
      <w:r w:rsidR="00E100F6" w:rsidRPr="00E62362">
        <w:rPr>
          <w:rFonts w:ascii="Times" w:hAnsi="Times"/>
          <w:color w:val="000000" w:themeColor="text1"/>
          <w:sz w:val="22"/>
          <w:szCs w:val="22"/>
        </w:rPr>
        <w:t xml:space="preserve">. </w:t>
      </w:r>
      <w:r w:rsidR="00E60CB8" w:rsidRPr="00E62362">
        <w:rPr>
          <w:rFonts w:ascii="Times" w:hAnsi="Times"/>
          <w:color w:val="000000" w:themeColor="text1"/>
          <w:sz w:val="22"/>
          <w:szCs w:val="22"/>
        </w:rPr>
        <w:t>As a result of the</w:t>
      </w:r>
      <w:r w:rsidR="008026CE" w:rsidRPr="00E62362">
        <w:rPr>
          <w:rFonts w:ascii="Times" w:hAnsi="Times"/>
          <w:color w:val="000000" w:themeColor="text1"/>
          <w:sz w:val="22"/>
          <w:szCs w:val="22"/>
        </w:rPr>
        <w:t xml:space="preserve"> 2010</w:t>
      </w:r>
      <w:r w:rsidR="00E60CB8" w:rsidRPr="00E62362">
        <w:rPr>
          <w:rFonts w:ascii="Times" w:hAnsi="Times"/>
          <w:color w:val="000000" w:themeColor="text1"/>
          <w:sz w:val="22"/>
          <w:szCs w:val="22"/>
        </w:rPr>
        <w:t xml:space="preserve"> </w:t>
      </w:r>
      <w:proofErr w:type="spellStart"/>
      <w:r w:rsidR="00E60CB8" w:rsidRPr="00E62362">
        <w:rPr>
          <w:rFonts w:ascii="Times" w:hAnsi="Times"/>
          <w:color w:val="000000" w:themeColor="text1"/>
          <w:sz w:val="22"/>
          <w:szCs w:val="22"/>
          <w:u w:val="single"/>
        </w:rPr>
        <w:t>Keepseagle</w:t>
      </w:r>
      <w:proofErr w:type="spellEnd"/>
      <w:r w:rsidR="00E60CB8" w:rsidRPr="00E62362">
        <w:rPr>
          <w:rFonts w:ascii="Times" w:hAnsi="Times"/>
          <w:color w:val="000000" w:themeColor="text1"/>
          <w:sz w:val="22"/>
          <w:szCs w:val="22"/>
        </w:rPr>
        <w:t xml:space="preserve"> settlement, a plain language guide to FSA loans</w:t>
      </w:r>
      <w:r w:rsidR="008026CE" w:rsidRPr="00E62362">
        <w:rPr>
          <w:rFonts w:ascii="Times" w:hAnsi="Times"/>
          <w:color w:val="000000" w:themeColor="text1"/>
          <w:sz w:val="22"/>
          <w:szCs w:val="22"/>
        </w:rPr>
        <w:t xml:space="preserve"> entitled </w:t>
      </w:r>
      <w:r w:rsidR="00E60CB8" w:rsidRPr="00E62362">
        <w:rPr>
          <w:rFonts w:ascii="Times" w:hAnsi="Times"/>
          <w:color w:val="000000" w:themeColor="text1"/>
          <w:sz w:val="22"/>
          <w:szCs w:val="22"/>
          <w:u w:val="single"/>
        </w:rPr>
        <w:t>Your Guide to FSA Loans</w:t>
      </w:r>
      <w:r w:rsidR="00C446D5" w:rsidRPr="00E62362">
        <w:rPr>
          <w:rFonts w:ascii="Times" w:hAnsi="Times"/>
          <w:color w:val="000000" w:themeColor="text1"/>
          <w:sz w:val="22"/>
          <w:szCs w:val="22"/>
        </w:rPr>
        <w:t xml:space="preserve"> is available</w:t>
      </w:r>
      <w:r w:rsidR="00E60CB8" w:rsidRPr="00E62362">
        <w:rPr>
          <w:rFonts w:ascii="Times" w:hAnsi="Times"/>
          <w:color w:val="000000" w:themeColor="text1"/>
          <w:sz w:val="22"/>
          <w:szCs w:val="22"/>
        </w:rPr>
        <w:t xml:space="preserve"> </w:t>
      </w:r>
      <w:r w:rsidR="004B246C">
        <w:rPr>
          <w:rFonts w:ascii="Times" w:hAnsi="Times"/>
          <w:color w:val="000000" w:themeColor="text1"/>
          <w:sz w:val="22"/>
          <w:szCs w:val="22"/>
        </w:rPr>
        <w:t>on</w:t>
      </w:r>
      <w:r w:rsidR="00E60CB8" w:rsidRPr="00E62362">
        <w:rPr>
          <w:rFonts w:ascii="Times" w:hAnsi="Times"/>
          <w:color w:val="000000" w:themeColor="text1"/>
          <w:sz w:val="22"/>
          <w:szCs w:val="22"/>
        </w:rPr>
        <w:t xml:space="preserve"> USDA’s website. </w:t>
      </w:r>
      <w:r w:rsidR="008A2A10" w:rsidRPr="00E62362">
        <w:rPr>
          <w:rFonts w:ascii="Times" w:hAnsi="Times"/>
          <w:color w:val="000000" w:themeColor="text1"/>
          <w:sz w:val="22"/>
          <w:szCs w:val="22"/>
        </w:rPr>
        <w:t xml:space="preserve">Another </w:t>
      </w:r>
      <w:r w:rsidR="00E60CB8" w:rsidRPr="00E62362">
        <w:rPr>
          <w:rFonts w:ascii="Times" w:hAnsi="Times"/>
          <w:color w:val="000000" w:themeColor="text1"/>
          <w:sz w:val="22"/>
          <w:szCs w:val="22"/>
        </w:rPr>
        <w:t xml:space="preserve">plain language guide, entitled </w:t>
      </w:r>
      <w:r w:rsidR="00E60CB8" w:rsidRPr="00E62362">
        <w:rPr>
          <w:rFonts w:ascii="Times" w:hAnsi="Times"/>
          <w:color w:val="000000" w:themeColor="text1"/>
          <w:sz w:val="22"/>
          <w:szCs w:val="22"/>
          <w:u w:val="single"/>
        </w:rPr>
        <w:t>Your FSA Farm Loan Compass</w:t>
      </w:r>
      <w:r w:rsidR="00E60CB8" w:rsidRPr="00E62362">
        <w:rPr>
          <w:rFonts w:ascii="Times" w:hAnsi="Times"/>
          <w:color w:val="000000" w:themeColor="text1"/>
          <w:sz w:val="22"/>
          <w:szCs w:val="22"/>
        </w:rPr>
        <w:t>, spells out responsibilities of FSA loan borrowers and the loan servicing options available to them</w:t>
      </w:r>
      <w:r w:rsidR="006B027D" w:rsidRPr="00E62362">
        <w:rPr>
          <w:rFonts w:ascii="Times" w:hAnsi="Times"/>
          <w:color w:val="000000" w:themeColor="text1"/>
          <w:sz w:val="22"/>
          <w:szCs w:val="22"/>
        </w:rPr>
        <w:t xml:space="preserve">. While intended for </w:t>
      </w:r>
      <w:r w:rsidR="009F78D9" w:rsidRPr="00E62362">
        <w:rPr>
          <w:rFonts w:ascii="Times" w:hAnsi="Times"/>
          <w:color w:val="000000" w:themeColor="text1"/>
          <w:sz w:val="22"/>
          <w:szCs w:val="22"/>
        </w:rPr>
        <w:t xml:space="preserve">applicants and </w:t>
      </w:r>
      <w:r w:rsidR="006B027D" w:rsidRPr="00E62362">
        <w:rPr>
          <w:rFonts w:ascii="Times" w:hAnsi="Times"/>
          <w:color w:val="000000" w:themeColor="text1"/>
          <w:sz w:val="22"/>
          <w:szCs w:val="22"/>
        </w:rPr>
        <w:t xml:space="preserve">borrowers, </w:t>
      </w:r>
      <w:r w:rsidR="009838C9" w:rsidRPr="00E62362">
        <w:rPr>
          <w:rFonts w:ascii="Times" w:hAnsi="Times"/>
          <w:color w:val="000000" w:themeColor="text1"/>
          <w:sz w:val="22"/>
          <w:szCs w:val="22"/>
        </w:rPr>
        <w:t xml:space="preserve">both pamphlets </w:t>
      </w:r>
      <w:r w:rsidR="008A2A10" w:rsidRPr="00E62362">
        <w:rPr>
          <w:rFonts w:ascii="Times" w:hAnsi="Times"/>
          <w:color w:val="000000" w:themeColor="text1"/>
          <w:sz w:val="22"/>
          <w:szCs w:val="22"/>
        </w:rPr>
        <w:t xml:space="preserve">will be helpful to attorneys learning about FSA programs and requirements. </w:t>
      </w:r>
      <w:r w:rsidR="00BC7595" w:rsidRPr="00E62362">
        <w:rPr>
          <w:rFonts w:ascii="Times" w:hAnsi="Times"/>
          <w:color w:val="000000" w:themeColor="text1"/>
          <w:sz w:val="22"/>
          <w:szCs w:val="22"/>
        </w:rPr>
        <w:t xml:space="preserve">A more technical resource is FSA’s </w:t>
      </w:r>
      <w:r w:rsidR="004B246C">
        <w:rPr>
          <w:rFonts w:ascii="Times" w:hAnsi="Times"/>
          <w:color w:val="000000" w:themeColor="text1"/>
          <w:sz w:val="22"/>
          <w:szCs w:val="22"/>
        </w:rPr>
        <w:t>h</w:t>
      </w:r>
      <w:r w:rsidR="00BC7595" w:rsidRPr="004B246C">
        <w:rPr>
          <w:rFonts w:ascii="Times" w:hAnsi="Times"/>
          <w:color w:val="000000" w:themeColor="text1"/>
          <w:sz w:val="22"/>
          <w:szCs w:val="22"/>
        </w:rPr>
        <w:t>andbook</w:t>
      </w:r>
      <w:r w:rsidR="004B246C">
        <w:rPr>
          <w:rFonts w:ascii="Times" w:hAnsi="Times"/>
          <w:color w:val="000000" w:themeColor="text1"/>
          <w:sz w:val="22"/>
          <w:szCs w:val="22"/>
        </w:rPr>
        <w:t xml:space="preserve"> </w:t>
      </w:r>
      <w:r w:rsidR="00BC7595" w:rsidRPr="00A90B1A">
        <w:rPr>
          <w:rFonts w:ascii="Times" w:hAnsi="Times"/>
          <w:color w:val="000000" w:themeColor="text1"/>
          <w:sz w:val="22"/>
          <w:szCs w:val="22"/>
        </w:rPr>
        <w:t>on</w:t>
      </w:r>
      <w:r w:rsidR="00A90B1A">
        <w:rPr>
          <w:rFonts w:ascii="Times" w:hAnsi="Times"/>
          <w:color w:val="000000" w:themeColor="text1"/>
          <w:sz w:val="22"/>
          <w:szCs w:val="22"/>
        </w:rPr>
        <w:t xml:space="preserve"> </w:t>
      </w:r>
      <w:r w:rsidR="00BC7595" w:rsidRPr="00A90B1A">
        <w:rPr>
          <w:rFonts w:ascii="Times" w:hAnsi="Times"/>
          <w:color w:val="000000" w:themeColor="text1"/>
          <w:sz w:val="22"/>
          <w:szCs w:val="22"/>
          <w:u w:val="single"/>
        </w:rPr>
        <w:t>Program</w:t>
      </w:r>
      <w:r w:rsidR="00BC7595" w:rsidRPr="004B246C">
        <w:rPr>
          <w:rFonts w:ascii="Times" w:hAnsi="Times"/>
          <w:color w:val="000000" w:themeColor="text1"/>
          <w:sz w:val="22"/>
          <w:szCs w:val="22"/>
          <w:u w:val="single"/>
        </w:rPr>
        <w:t xml:space="preserve"> Appeals, Mediation, and Litigation 1-APP</w:t>
      </w:r>
      <w:r w:rsidR="00BC7595" w:rsidRPr="00E62362">
        <w:rPr>
          <w:rFonts w:ascii="Times" w:hAnsi="Times"/>
          <w:color w:val="000000" w:themeColor="text1"/>
          <w:sz w:val="22"/>
          <w:szCs w:val="22"/>
        </w:rPr>
        <w:t xml:space="preserve"> (available at fsa.usda.gov).</w:t>
      </w:r>
      <w:r w:rsidR="004B246C">
        <w:rPr>
          <w:rFonts w:ascii="Times" w:hAnsi="Times"/>
          <w:color w:val="000000" w:themeColor="text1"/>
          <w:sz w:val="22"/>
          <w:szCs w:val="22"/>
        </w:rPr>
        <w:br/>
      </w:r>
    </w:p>
    <w:p w14:paraId="1B6E08E8" w14:textId="5047B970" w:rsidR="00914AEC" w:rsidRPr="00E62362" w:rsidRDefault="003A331B" w:rsidP="00742F9A">
      <w:pPr>
        <w:pStyle w:val="Heading3"/>
        <w:keepNext w:val="0"/>
        <w:rPr>
          <w:rFonts w:ascii="Times" w:hAnsi="Times"/>
          <w:color w:val="000000" w:themeColor="text1"/>
          <w:sz w:val="22"/>
          <w:szCs w:val="22"/>
        </w:rPr>
      </w:pPr>
      <w:r w:rsidRPr="004B246C">
        <w:rPr>
          <w:rStyle w:val="Heading2Char"/>
        </w:rPr>
        <w:t>NAD does not cover discrimination complaints</w:t>
      </w:r>
      <w:r w:rsidRPr="00E62362">
        <w:rPr>
          <w:rFonts w:ascii="Times" w:hAnsi="Times"/>
          <w:color w:val="000000" w:themeColor="text1"/>
          <w:sz w:val="22"/>
          <w:szCs w:val="22"/>
        </w:rPr>
        <w:t xml:space="preserve">.  USDA has an internal (often ineffective and slow) process for handling discrimination complaints </w:t>
      </w:r>
      <w:r w:rsidR="00A90B1A">
        <w:rPr>
          <w:rFonts w:ascii="Times" w:hAnsi="Times"/>
          <w:color w:val="000000" w:themeColor="text1"/>
          <w:sz w:val="22"/>
          <w:szCs w:val="22"/>
        </w:rPr>
        <w:t>by</w:t>
      </w:r>
      <w:r w:rsidRPr="00E62362">
        <w:rPr>
          <w:rFonts w:ascii="Times" w:hAnsi="Times"/>
          <w:color w:val="000000" w:themeColor="text1"/>
          <w:sz w:val="22"/>
          <w:szCs w:val="22"/>
        </w:rPr>
        <w:t xml:space="preserve"> the USDA Office of Civil Rights. </w:t>
      </w:r>
      <w:r w:rsidR="004B2B50" w:rsidRPr="00E62362">
        <w:rPr>
          <w:rFonts w:ascii="Times" w:hAnsi="Times"/>
          <w:color w:val="000000" w:themeColor="text1"/>
          <w:sz w:val="22"/>
          <w:szCs w:val="22"/>
        </w:rPr>
        <w:t xml:space="preserve">7 CFR </w:t>
      </w:r>
      <w:r w:rsidR="00D07591" w:rsidRPr="00E62362">
        <w:rPr>
          <w:rFonts w:ascii="Times" w:hAnsi="Times"/>
          <w:color w:val="000000" w:themeColor="text1"/>
          <w:sz w:val="22"/>
          <w:szCs w:val="22"/>
        </w:rPr>
        <w:t xml:space="preserve">11.1. </w:t>
      </w:r>
      <w:r w:rsidRPr="00E62362">
        <w:rPr>
          <w:rFonts w:ascii="Times" w:hAnsi="Times"/>
          <w:color w:val="000000" w:themeColor="text1"/>
          <w:sz w:val="22"/>
          <w:szCs w:val="22"/>
        </w:rPr>
        <w:t xml:space="preserve">Such complaints must be submitted within 180 days of the date that the complainant knew or should have known of the alleged discrimination. However, if your client’s dispute involves discrimination in credit because of a prohibited basis (sex, race, marital status, etc.), a cause of action </w:t>
      </w:r>
      <w:r w:rsidR="00F02F1E" w:rsidRPr="00E62362">
        <w:rPr>
          <w:rFonts w:ascii="Times" w:hAnsi="Times"/>
          <w:color w:val="000000" w:themeColor="text1"/>
          <w:sz w:val="22"/>
          <w:szCs w:val="22"/>
        </w:rPr>
        <w:t>with the potential for an award of attorneys</w:t>
      </w:r>
      <w:r w:rsidR="00805687">
        <w:rPr>
          <w:rFonts w:ascii="Times" w:hAnsi="Times"/>
          <w:color w:val="000000" w:themeColor="text1"/>
          <w:sz w:val="22"/>
          <w:szCs w:val="22"/>
        </w:rPr>
        <w:t>’</w:t>
      </w:r>
      <w:r w:rsidR="00F02F1E" w:rsidRPr="00E62362">
        <w:rPr>
          <w:rFonts w:ascii="Times" w:hAnsi="Times"/>
          <w:color w:val="000000" w:themeColor="text1"/>
          <w:sz w:val="22"/>
          <w:szCs w:val="22"/>
        </w:rPr>
        <w:t xml:space="preserve"> fees </w:t>
      </w:r>
      <w:r w:rsidRPr="00E62362">
        <w:rPr>
          <w:rFonts w:ascii="Times" w:hAnsi="Times"/>
          <w:color w:val="000000" w:themeColor="text1"/>
          <w:sz w:val="22"/>
          <w:szCs w:val="22"/>
        </w:rPr>
        <w:t>exists under the Equal Credit Opportunity Act</w:t>
      </w:r>
      <w:r w:rsidR="00A90B1A">
        <w:rPr>
          <w:rFonts w:ascii="Times" w:hAnsi="Times"/>
          <w:color w:val="000000" w:themeColor="text1"/>
          <w:sz w:val="22"/>
          <w:szCs w:val="22"/>
        </w:rPr>
        <w:t xml:space="preserve"> (ECOA)</w:t>
      </w:r>
      <w:r w:rsidRPr="00E62362">
        <w:rPr>
          <w:rFonts w:ascii="Times" w:hAnsi="Times"/>
          <w:color w:val="000000" w:themeColor="text1"/>
          <w:sz w:val="22"/>
          <w:szCs w:val="22"/>
        </w:rPr>
        <w:t>, 15 U.S.C. §1691 et seq.</w:t>
      </w:r>
      <w:r w:rsidR="00A90B1A">
        <w:rPr>
          <w:rFonts w:ascii="Times" w:hAnsi="Times"/>
          <w:color w:val="000000" w:themeColor="text1"/>
          <w:sz w:val="22"/>
          <w:szCs w:val="22"/>
        </w:rPr>
        <w:t xml:space="preserve"> </w:t>
      </w:r>
      <w:r w:rsidR="00AC5972">
        <w:rPr>
          <w:rFonts w:ascii="Times" w:hAnsi="Times"/>
          <w:color w:val="000000" w:themeColor="text1"/>
          <w:sz w:val="22"/>
          <w:szCs w:val="22"/>
        </w:rPr>
        <w:br/>
      </w:r>
    </w:p>
    <w:p w14:paraId="5CAEB134" w14:textId="66801F14" w:rsidR="00DD1183" w:rsidRPr="00E62362" w:rsidRDefault="00914AEC" w:rsidP="00742F9A">
      <w:pPr>
        <w:pStyle w:val="Heading3"/>
        <w:keepNext w:val="0"/>
        <w:rPr>
          <w:rFonts w:ascii="Times" w:hAnsi="Times"/>
          <w:color w:val="000000" w:themeColor="text1"/>
          <w:sz w:val="22"/>
          <w:szCs w:val="22"/>
        </w:rPr>
      </w:pPr>
      <w:r w:rsidRPr="004B246C">
        <w:rPr>
          <w:rStyle w:val="Heading2Char"/>
        </w:rPr>
        <w:t xml:space="preserve">It is </w:t>
      </w:r>
      <w:r w:rsidR="000F7F9E" w:rsidRPr="004B246C">
        <w:rPr>
          <w:rStyle w:val="Heading2Char"/>
        </w:rPr>
        <w:t xml:space="preserve">now </w:t>
      </w:r>
      <w:r w:rsidRPr="004B246C">
        <w:rPr>
          <w:rStyle w:val="Heading2Char"/>
        </w:rPr>
        <w:t>possible to get attorneys</w:t>
      </w:r>
      <w:r w:rsidR="004B246C">
        <w:rPr>
          <w:rStyle w:val="Heading2Char"/>
        </w:rPr>
        <w:t>’</w:t>
      </w:r>
      <w:r w:rsidRPr="004B246C">
        <w:rPr>
          <w:rStyle w:val="Heading2Char"/>
        </w:rPr>
        <w:t xml:space="preserve"> fees under the Equal Access for Justice Act </w:t>
      </w:r>
      <w:r w:rsidR="00452F1D" w:rsidRPr="004B246C">
        <w:rPr>
          <w:rStyle w:val="Heading2Char"/>
        </w:rPr>
        <w:t xml:space="preserve">(EAJA) </w:t>
      </w:r>
      <w:r w:rsidRPr="004B246C">
        <w:rPr>
          <w:rStyle w:val="Heading2Char"/>
        </w:rPr>
        <w:t>for a successful NAD appeal.</w:t>
      </w:r>
      <w:r w:rsidRPr="00E62362">
        <w:rPr>
          <w:rFonts w:ascii="Times" w:hAnsi="Times"/>
          <w:color w:val="000000" w:themeColor="text1"/>
          <w:sz w:val="22"/>
          <w:szCs w:val="22"/>
        </w:rPr>
        <w:t xml:space="preserve"> </w:t>
      </w:r>
      <w:r w:rsidR="005B70DE" w:rsidRPr="00E62362">
        <w:rPr>
          <w:rFonts w:ascii="Times" w:hAnsi="Times"/>
          <w:color w:val="000000" w:themeColor="text1"/>
          <w:sz w:val="22"/>
          <w:szCs w:val="22"/>
        </w:rPr>
        <w:t xml:space="preserve">EAJA was adopted by Congress in </w:t>
      </w:r>
      <w:r w:rsidR="009F4BA9" w:rsidRPr="00E62362">
        <w:rPr>
          <w:rFonts w:ascii="Times" w:hAnsi="Times"/>
          <w:color w:val="000000" w:themeColor="text1"/>
          <w:sz w:val="22"/>
          <w:szCs w:val="22"/>
        </w:rPr>
        <w:t>1980</w:t>
      </w:r>
      <w:r w:rsidR="00452F1D" w:rsidRPr="00E62362">
        <w:rPr>
          <w:rFonts w:ascii="Times" w:hAnsi="Times"/>
          <w:color w:val="000000" w:themeColor="text1"/>
          <w:sz w:val="22"/>
          <w:szCs w:val="22"/>
        </w:rPr>
        <w:t xml:space="preserve">. It </w:t>
      </w:r>
      <w:r w:rsidR="00186806" w:rsidRPr="00E62362">
        <w:rPr>
          <w:rFonts w:ascii="Times" w:hAnsi="Times"/>
          <w:color w:val="000000" w:themeColor="text1"/>
          <w:sz w:val="22"/>
          <w:szCs w:val="22"/>
        </w:rPr>
        <w:t>authorizes the payment of attorneys</w:t>
      </w:r>
      <w:r w:rsidR="004B246C">
        <w:rPr>
          <w:rFonts w:ascii="Times" w:hAnsi="Times"/>
          <w:color w:val="000000" w:themeColor="text1"/>
          <w:sz w:val="22"/>
          <w:szCs w:val="22"/>
        </w:rPr>
        <w:t>’</w:t>
      </w:r>
      <w:r w:rsidR="00186806" w:rsidRPr="00E62362">
        <w:rPr>
          <w:rFonts w:ascii="Times" w:hAnsi="Times"/>
          <w:color w:val="000000" w:themeColor="text1"/>
          <w:sz w:val="22"/>
          <w:szCs w:val="22"/>
        </w:rPr>
        <w:t xml:space="preserve"> fees to a p</w:t>
      </w:r>
      <w:r w:rsidR="00452F1D" w:rsidRPr="00E62362">
        <w:rPr>
          <w:rFonts w:ascii="Times" w:hAnsi="Times"/>
          <w:color w:val="000000" w:themeColor="text1"/>
          <w:sz w:val="22"/>
          <w:szCs w:val="22"/>
        </w:rPr>
        <w:t>re</w:t>
      </w:r>
      <w:r w:rsidR="00186806" w:rsidRPr="00E62362">
        <w:rPr>
          <w:rFonts w:ascii="Times" w:hAnsi="Times"/>
          <w:color w:val="000000" w:themeColor="text1"/>
          <w:sz w:val="22"/>
          <w:szCs w:val="22"/>
        </w:rPr>
        <w:t xml:space="preserve">vailing party in a lawsuit and in an adversary adjudication against the United States, </w:t>
      </w:r>
      <w:r w:rsidR="00EC5588" w:rsidRPr="00E62362">
        <w:rPr>
          <w:rFonts w:ascii="Times" w:hAnsi="Times"/>
          <w:color w:val="000000" w:themeColor="text1"/>
          <w:sz w:val="22"/>
          <w:szCs w:val="22"/>
        </w:rPr>
        <w:t xml:space="preserve">unless </w:t>
      </w:r>
      <w:r w:rsidR="00186806" w:rsidRPr="00E62362">
        <w:rPr>
          <w:rFonts w:ascii="Times" w:hAnsi="Times"/>
          <w:color w:val="000000" w:themeColor="text1"/>
          <w:sz w:val="22"/>
          <w:szCs w:val="22"/>
        </w:rPr>
        <w:t>the position of the United States i</w:t>
      </w:r>
      <w:r w:rsidR="00EC5588" w:rsidRPr="00E62362">
        <w:rPr>
          <w:rFonts w:ascii="Times" w:hAnsi="Times"/>
          <w:color w:val="000000" w:themeColor="text1"/>
          <w:sz w:val="22"/>
          <w:szCs w:val="22"/>
        </w:rPr>
        <w:t>s “substantially justified.”</w:t>
      </w:r>
      <w:r w:rsidR="00203DF3" w:rsidRPr="00E62362">
        <w:rPr>
          <w:rFonts w:ascii="Times" w:hAnsi="Times"/>
          <w:color w:val="000000" w:themeColor="text1"/>
          <w:sz w:val="22"/>
          <w:szCs w:val="22"/>
        </w:rPr>
        <w:t xml:space="preserve"> See, 5 U.S.C. §</w:t>
      </w:r>
      <w:r w:rsidR="00C00C7D" w:rsidRPr="00E62362">
        <w:rPr>
          <w:rFonts w:ascii="Times" w:hAnsi="Times"/>
          <w:color w:val="000000" w:themeColor="text1"/>
          <w:sz w:val="22"/>
          <w:szCs w:val="22"/>
        </w:rPr>
        <w:t xml:space="preserve">504 (administrative hearings) and 28 U.S.C. </w:t>
      </w:r>
      <w:r w:rsidR="007B7EEF" w:rsidRPr="00E62362">
        <w:rPr>
          <w:rFonts w:ascii="Times" w:hAnsi="Times"/>
          <w:color w:val="000000" w:themeColor="text1"/>
          <w:sz w:val="22"/>
          <w:szCs w:val="22"/>
        </w:rPr>
        <w:t>§2412</w:t>
      </w:r>
      <w:r w:rsidR="00A90B1A">
        <w:rPr>
          <w:rFonts w:ascii="Times" w:hAnsi="Times"/>
          <w:color w:val="000000" w:themeColor="text1"/>
          <w:sz w:val="22"/>
          <w:szCs w:val="22"/>
        </w:rPr>
        <w:t xml:space="preserve"> (judicial actions)</w:t>
      </w:r>
      <w:r w:rsidR="007B7EEF" w:rsidRPr="00E62362">
        <w:rPr>
          <w:rFonts w:ascii="Times" w:hAnsi="Times"/>
          <w:color w:val="000000" w:themeColor="text1"/>
          <w:sz w:val="22"/>
          <w:szCs w:val="22"/>
        </w:rPr>
        <w:t xml:space="preserve">. Starting in the 1980s, </w:t>
      </w:r>
      <w:r w:rsidR="00662623" w:rsidRPr="00E62362">
        <w:rPr>
          <w:rFonts w:ascii="Times" w:hAnsi="Times"/>
          <w:color w:val="000000" w:themeColor="text1"/>
          <w:sz w:val="22"/>
          <w:szCs w:val="22"/>
        </w:rPr>
        <w:t xml:space="preserve">farmers’ lawyers were </w:t>
      </w:r>
      <w:r w:rsidR="00311894" w:rsidRPr="00E62362">
        <w:rPr>
          <w:rFonts w:ascii="Times" w:hAnsi="Times"/>
          <w:color w:val="000000" w:themeColor="text1"/>
          <w:sz w:val="22"/>
          <w:szCs w:val="22"/>
        </w:rPr>
        <w:t xml:space="preserve">sometimes </w:t>
      </w:r>
      <w:r w:rsidR="00662623" w:rsidRPr="00E62362">
        <w:rPr>
          <w:rFonts w:ascii="Times" w:hAnsi="Times"/>
          <w:color w:val="000000" w:themeColor="text1"/>
          <w:sz w:val="22"/>
          <w:szCs w:val="22"/>
        </w:rPr>
        <w:t xml:space="preserve">successful in obtaining </w:t>
      </w:r>
      <w:r w:rsidR="007B7EEF" w:rsidRPr="00E62362">
        <w:rPr>
          <w:rFonts w:ascii="Times" w:hAnsi="Times"/>
          <w:color w:val="000000" w:themeColor="text1"/>
          <w:sz w:val="22"/>
          <w:szCs w:val="22"/>
        </w:rPr>
        <w:t xml:space="preserve">EAJA </w:t>
      </w:r>
      <w:r w:rsidR="00662623" w:rsidRPr="00E62362">
        <w:rPr>
          <w:rFonts w:ascii="Times" w:hAnsi="Times"/>
          <w:color w:val="000000" w:themeColor="text1"/>
          <w:sz w:val="22"/>
          <w:szCs w:val="22"/>
        </w:rPr>
        <w:t>fees</w:t>
      </w:r>
      <w:r w:rsidR="007B7EEF" w:rsidRPr="00E62362">
        <w:rPr>
          <w:rFonts w:ascii="Times" w:hAnsi="Times"/>
          <w:color w:val="000000" w:themeColor="text1"/>
          <w:sz w:val="22"/>
          <w:szCs w:val="22"/>
        </w:rPr>
        <w:t xml:space="preserve"> for successful </w:t>
      </w:r>
      <w:r w:rsidR="004D3ADE" w:rsidRPr="00E62362">
        <w:rPr>
          <w:rFonts w:ascii="Times" w:hAnsi="Times"/>
          <w:color w:val="000000" w:themeColor="text1"/>
          <w:sz w:val="22"/>
          <w:szCs w:val="22"/>
        </w:rPr>
        <w:t xml:space="preserve">court </w:t>
      </w:r>
      <w:r w:rsidR="007B7EEF" w:rsidRPr="00E62362">
        <w:rPr>
          <w:rFonts w:ascii="Times" w:hAnsi="Times"/>
          <w:color w:val="000000" w:themeColor="text1"/>
          <w:sz w:val="22"/>
          <w:szCs w:val="22"/>
        </w:rPr>
        <w:t>litigation</w:t>
      </w:r>
      <w:r w:rsidR="00A90B1A">
        <w:rPr>
          <w:rFonts w:ascii="Times" w:hAnsi="Times"/>
          <w:color w:val="000000" w:themeColor="text1"/>
          <w:sz w:val="22"/>
          <w:szCs w:val="22"/>
        </w:rPr>
        <w:t>.</w:t>
      </w:r>
      <w:r w:rsidR="00662623" w:rsidRPr="00E62362">
        <w:rPr>
          <w:rFonts w:ascii="Times" w:hAnsi="Times"/>
          <w:color w:val="000000" w:themeColor="text1"/>
          <w:sz w:val="22"/>
          <w:szCs w:val="22"/>
        </w:rPr>
        <w:t xml:space="preserve"> (</w:t>
      </w:r>
      <w:r w:rsidR="00A90B1A">
        <w:rPr>
          <w:rFonts w:ascii="Times" w:hAnsi="Times"/>
          <w:color w:val="000000" w:themeColor="text1"/>
          <w:sz w:val="22"/>
          <w:szCs w:val="22"/>
        </w:rPr>
        <w:t>For example</w:t>
      </w:r>
      <w:r w:rsidR="004B246C">
        <w:rPr>
          <w:rFonts w:ascii="Times" w:hAnsi="Times"/>
          <w:color w:val="000000" w:themeColor="text1"/>
          <w:sz w:val="22"/>
          <w:szCs w:val="22"/>
        </w:rPr>
        <w:t>,</w:t>
      </w:r>
      <w:r w:rsidR="00662623" w:rsidRPr="00E62362">
        <w:rPr>
          <w:rFonts w:ascii="Times" w:hAnsi="Times"/>
          <w:color w:val="000000" w:themeColor="text1"/>
          <w:sz w:val="22"/>
          <w:szCs w:val="22"/>
        </w:rPr>
        <w:t xml:space="preserve"> </w:t>
      </w:r>
      <w:r w:rsidR="007B7EEF" w:rsidRPr="00E62362">
        <w:rPr>
          <w:rFonts w:ascii="Times" w:hAnsi="Times"/>
          <w:color w:val="000000" w:themeColor="text1"/>
          <w:sz w:val="22"/>
          <w:szCs w:val="22"/>
        </w:rPr>
        <w:t xml:space="preserve">attorneys in </w:t>
      </w:r>
      <w:r w:rsidR="00662623" w:rsidRPr="00E62362">
        <w:rPr>
          <w:rFonts w:ascii="Times" w:hAnsi="Times"/>
          <w:color w:val="000000" w:themeColor="text1"/>
          <w:sz w:val="22"/>
          <w:szCs w:val="22"/>
          <w:u w:val="single"/>
        </w:rPr>
        <w:t>Coleman v. Block</w:t>
      </w:r>
      <w:r w:rsidR="007B7EEF" w:rsidRPr="00E62362">
        <w:rPr>
          <w:rFonts w:ascii="Times" w:hAnsi="Times"/>
          <w:color w:val="000000" w:themeColor="text1"/>
          <w:sz w:val="22"/>
          <w:szCs w:val="22"/>
          <w:u w:val="single"/>
        </w:rPr>
        <w:t xml:space="preserve"> </w:t>
      </w:r>
      <w:r w:rsidR="007B7EEF" w:rsidRPr="00E62362">
        <w:rPr>
          <w:rFonts w:ascii="Times" w:hAnsi="Times"/>
          <w:color w:val="000000" w:themeColor="text1"/>
          <w:sz w:val="22"/>
          <w:szCs w:val="22"/>
        </w:rPr>
        <w:t>were awarded</w:t>
      </w:r>
      <w:r w:rsidR="002E10FF" w:rsidRPr="00E62362">
        <w:rPr>
          <w:rFonts w:ascii="Times" w:hAnsi="Times"/>
          <w:color w:val="000000" w:themeColor="text1"/>
          <w:sz w:val="22"/>
          <w:szCs w:val="22"/>
        </w:rPr>
        <w:t xml:space="preserve"> almost $180,000 for the first two y</w:t>
      </w:r>
      <w:r w:rsidR="00B44E2D" w:rsidRPr="00E62362">
        <w:rPr>
          <w:rFonts w:ascii="Times" w:hAnsi="Times"/>
          <w:color w:val="000000" w:themeColor="text1"/>
          <w:sz w:val="22"/>
          <w:szCs w:val="22"/>
        </w:rPr>
        <w:t>e</w:t>
      </w:r>
      <w:r w:rsidR="002E10FF" w:rsidRPr="00E62362">
        <w:rPr>
          <w:rFonts w:ascii="Times" w:hAnsi="Times"/>
          <w:color w:val="000000" w:themeColor="text1"/>
          <w:sz w:val="22"/>
          <w:szCs w:val="22"/>
        </w:rPr>
        <w:t>ars of litigation. See,</w:t>
      </w:r>
      <w:r w:rsidR="00662623" w:rsidRPr="00E62362">
        <w:rPr>
          <w:rFonts w:ascii="Times" w:hAnsi="Times"/>
          <w:color w:val="000000" w:themeColor="text1"/>
          <w:sz w:val="22"/>
          <w:szCs w:val="22"/>
        </w:rPr>
        <w:t xml:space="preserve"> </w:t>
      </w:r>
      <w:r w:rsidR="00DE4A98" w:rsidRPr="00E62362">
        <w:rPr>
          <w:rFonts w:ascii="Times" w:hAnsi="Times"/>
          <w:color w:val="000000" w:themeColor="text1"/>
          <w:sz w:val="22"/>
          <w:szCs w:val="22"/>
          <w:u w:val="single"/>
        </w:rPr>
        <w:t>Coleman</w:t>
      </w:r>
      <w:r w:rsidR="004B246C">
        <w:rPr>
          <w:rFonts w:ascii="Times" w:hAnsi="Times"/>
          <w:color w:val="000000" w:themeColor="text1"/>
          <w:sz w:val="22"/>
          <w:szCs w:val="22"/>
          <w:u w:val="single"/>
        </w:rPr>
        <w:t xml:space="preserve"> </w:t>
      </w:r>
      <w:r w:rsidR="00DE4A98" w:rsidRPr="00E62362">
        <w:rPr>
          <w:rFonts w:ascii="Times" w:hAnsi="Times"/>
          <w:color w:val="000000" w:themeColor="text1"/>
          <w:sz w:val="22"/>
          <w:szCs w:val="22"/>
          <w:u w:val="single"/>
        </w:rPr>
        <w:t>v. Block</w:t>
      </w:r>
      <w:r w:rsidR="00DE4A98" w:rsidRPr="00E62362">
        <w:rPr>
          <w:rFonts w:ascii="Times" w:hAnsi="Times"/>
          <w:color w:val="000000" w:themeColor="text1"/>
          <w:sz w:val="22"/>
          <w:szCs w:val="22"/>
        </w:rPr>
        <w:t>, 589 F. Supp. 1411</w:t>
      </w:r>
      <w:r w:rsidR="00125191" w:rsidRPr="00E62362">
        <w:rPr>
          <w:rFonts w:ascii="Times" w:hAnsi="Times"/>
          <w:color w:val="000000" w:themeColor="text1"/>
          <w:sz w:val="22"/>
          <w:szCs w:val="22"/>
        </w:rPr>
        <w:t xml:space="preserve"> </w:t>
      </w:r>
      <w:r w:rsidR="00DE4A98" w:rsidRPr="00E62362">
        <w:rPr>
          <w:rFonts w:ascii="Times" w:hAnsi="Times"/>
          <w:color w:val="000000" w:themeColor="text1"/>
          <w:sz w:val="22"/>
          <w:szCs w:val="22"/>
        </w:rPr>
        <w:t>(1984</w:t>
      </w:r>
      <w:r w:rsidR="004D3ADE" w:rsidRPr="00E62362">
        <w:rPr>
          <w:rFonts w:ascii="Times" w:hAnsi="Times"/>
          <w:color w:val="000000" w:themeColor="text1"/>
          <w:sz w:val="22"/>
          <w:szCs w:val="22"/>
        </w:rPr>
        <w:t>)</w:t>
      </w:r>
      <w:r w:rsidR="00DE4A98" w:rsidRPr="00E62362">
        <w:rPr>
          <w:rFonts w:ascii="Times" w:hAnsi="Times"/>
          <w:color w:val="000000" w:themeColor="text1"/>
          <w:sz w:val="22"/>
          <w:szCs w:val="22"/>
        </w:rPr>
        <w:t xml:space="preserve">. </w:t>
      </w:r>
      <w:r w:rsidR="00943DF9" w:rsidRPr="00E62362">
        <w:rPr>
          <w:rFonts w:ascii="Times" w:hAnsi="Times"/>
          <w:color w:val="000000" w:themeColor="text1"/>
          <w:sz w:val="22"/>
          <w:szCs w:val="22"/>
        </w:rPr>
        <w:t xml:space="preserve">However, </w:t>
      </w:r>
      <w:r w:rsidR="00A972AA" w:rsidRPr="00E62362">
        <w:rPr>
          <w:rFonts w:ascii="Times" w:hAnsi="Times"/>
          <w:color w:val="000000" w:themeColor="text1"/>
          <w:sz w:val="22"/>
          <w:szCs w:val="22"/>
        </w:rPr>
        <w:t>USDA</w:t>
      </w:r>
      <w:r w:rsidR="00943DF9" w:rsidRPr="00E62362">
        <w:rPr>
          <w:rFonts w:ascii="Times" w:hAnsi="Times"/>
          <w:color w:val="000000" w:themeColor="text1"/>
          <w:sz w:val="22"/>
          <w:szCs w:val="22"/>
        </w:rPr>
        <w:t>’s</w:t>
      </w:r>
      <w:r w:rsidR="00A972AA" w:rsidRPr="00E62362">
        <w:rPr>
          <w:rFonts w:ascii="Times" w:hAnsi="Times"/>
          <w:color w:val="000000" w:themeColor="text1"/>
          <w:sz w:val="22"/>
          <w:szCs w:val="22"/>
        </w:rPr>
        <w:t xml:space="preserve"> </w:t>
      </w:r>
      <w:r w:rsidR="00657E56" w:rsidRPr="00E62362">
        <w:rPr>
          <w:rFonts w:ascii="Times" w:hAnsi="Times"/>
          <w:color w:val="000000" w:themeColor="text1"/>
          <w:sz w:val="22"/>
          <w:szCs w:val="22"/>
        </w:rPr>
        <w:t xml:space="preserve">position for almost </w:t>
      </w:r>
      <w:r w:rsidR="004B246C">
        <w:rPr>
          <w:rFonts w:ascii="Times" w:hAnsi="Times"/>
          <w:color w:val="000000" w:themeColor="text1"/>
          <w:sz w:val="22"/>
          <w:szCs w:val="22"/>
        </w:rPr>
        <w:t>three</w:t>
      </w:r>
      <w:r w:rsidR="00657E56" w:rsidRPr="00E62362">
        <w:rPr>
          <w:rFonts w:ascii="Times" w:hAnsi="Times"/>
          <w:color w:val="000000" w:themeColor="text1"/>
          <w:sz w:val="22"/>
          <w:szCs w:val="22"/>
        </w:rPr>
        <w:t xml:space="preserve"> decades </w:t>
      </w:r>
      <w:r w:rsidR="00943DF9" w:rsidRPr="00E62362">
        <w:rPr>
          <w:rFonts w:ascii="Times" w:hAnsi="Times"/>
          <w:color w:val="000000" w:themeColor="text1"/>
          <w:sz w:val="22"/>
          <w:szCs w:val="22"/>
        </w:rPr>
        <w:t xml:space="preserve">after passage of EAJA </w:t>
      </w:r>
      <w:r w:rsidR="00657E56" w:rsidRPr="00E62362">
        <w:rPr>
          <w:rFonts w:ascii="Times" w:hAnsi="Times"/>
          <w:color w:val="000000" w:themeColor="text1"/>
          <w:sz w:val="22"/>
          <w:szCs w:val="22"/>
        </w:rPr>
        <w:t xml:space="preserve">was that </w:t>
      </w:r>
      <w:r w:rsidR="00B900D2" w:rsidRPr="00E62362">
        <w:rPr>
          <w:rFonts w:ascii="Times" w:hAnsi="Times"/>
          <w:color w:val="000000" w:themeColor="text1"/>
          <w:sz w:val="22"/>
          <w:szCs w:val="22"/>
        </w:rPr>
        <w:t xml:space="preserve">EAJA </w:t>
      </w:r>
      <w:r w:rsidR="00AC5972">
        <w:rPr>
          <w:rFonts w:ascii="Times" w:hAnsi="Times"/>
          <w:color w:val="000000" w:themeColor="text1"/>
          <w:sz w:val="22"/>
          <w:szCs w:val="22"/>
        </w:rPr>
        <w:t>did not apply</w:t>
      </w:r>
      <w:r w:rsidR="00125191" w:rsidRPr="00E62362">
        <w:rPr>
          <w:rFonts w:ascii="Times" w:hAnsi="Times"/>
          <w:color w:val="000000" w:themeColor="text1"/>
          <w:sz w:val="22"/>
          <w:szCs w:val="22"/>
        </w:rPr>
        <w:t xml:space="preserve"> </w:t>
      </w:r>
      <w:r w:rsidR="00B900D2" w:rsidRPr="00E62362">
        <w:rPr>
          <w:rFonts w:ascii="Times" w:hAnsi="Times"/>
          <w:color w:val="000000" w:themeColor="text1"/>
          <w:sz w:val="22"/>
          <w:szCs w:val="22"/>
        </w:rPr>
        <w:t xml:space="preserve">to </w:t>
      </w:r>
      <w:r w:rsidR="00125191" w:rsidRPr="00E62362">
        <w:rPr>
          <w:rFonts w:ascii="Times" w:hAnsi="Times"/>
          <w:color w:val="000000" w:themeColor="text1"/>
          <w:sz w:val="22"/>
          <w:szCs w:val="22"/>
        </w:rPr>
        <w:t xml:space="preserve">FmHA </w:t>
      </w:r>
      <w:r w:rsidR="00B900D2" w:rsidRPr="00E62362">
        <w:rPr>
          <w:rFonts w:ascii="Times" w:hAnsi="Times"/>
          <w:color w:val="000000" w:themeColor="text1"/>
          <w:sz w:val="22"/>
          <w:szCs w:val="22"/>
        </w:rPr>
        <w:t xml:space="preserve">administrative hearings. </w:t>
      </w:r>
      <w:r w:rsidR="00943DF9" w:rsidRPr="00E62362">
        <w:rPr>
          <w:rFonts w:ascii="Times" w:hAnsi="Times"/>
          <w:color w:val="000000" w:themeColor="text1"/>
          <w:sz w:val="22"/>
          <w:szCs w:val="22"/>
        </w:rPr>
        <w:t xml:space="preserve">Only after USDA lost </w:t>
      </w:r>
      <w:r w:rsidR="00BF016D" w:rsidRPr="00E62362">
        <w:rPr>
          <w:rFonts w:ascii="Times" w:hAnsi="Times"/>
          <w:color w:val="000000" w:themeColor="text1"/>
          <w:sz w:val="22"/>
          <w:szCs w:val="22"/>
        </w:rPr>
        <w:t>four decisions from</w:t>
      </w:r>
      <w:r w:rsidR="00800FD1" w:rsidRPr="00E62362">
        <w:rPr>
          <w:rFonts w:ascii="Times" w:hAnsi="Times"/>
          <w:color w:val="000000" w:themeColor="text1"/>
          <w:sz w:val="22"/>
          <w:szCs w:val="22"/>
        </w:rPr>
        <w:t xml:space="preserve"> four</w:t>
      </w:r>
      <w:r w:rsidR="00BF016D" w:rsidRPr="00E62362">
        <w:rPr>
          <w:rFonts w:ascii="Times" w:hAnsi="Times"/>
          <w:color w:val="000000" w:themeColor="text1"/>
          <w:sz w:val="22"/>
          <w:szCs w:val="22"/>
        </w:rPr>
        <w:t xml:space="preserve"> circuits</w:t>
      </w:r>
      <w:r w:rsidR="006336AA" w:rsidRPr="00E62362">
        <w:rPr>
          <w:rStyle w:val="FootnoteReference"/>
          <w:rFonts w:ascii="Times" w:hAnsi="Times"/>
          <w:color w:val="000000" w:themeColor="text1"/>
          <w:sz w:val="22"/>
          <w:szCs w:val="22"/>
        </w:rPr>
        <w:footnoteReference w:id="5"/>
      </w:r>
      <w:r w:rsidR="00800FD1" w:rsidRPr="00E62362">
        <w:rPr>
          <w:rFonts w:ascii="Times" w:hAnsi="Times"/>
          <w:color w:val="000000" w:themeColor="text1"/>
          <w:sz w:val="22"/>
          <w:szCs w:val="22"/>
        </w:rPr>
        <w:t xml:space="preserve"> did </w:t>
      </w:r>
      <w:r w:rsidR="00BF016D" w:rsidRPr="00E62362">
        <w:rPr>
          <w:rFonts w:ascii="Times" w:hAnsi="Times"/>
          <w:color w:val="000000" w:themeColor="text1"/>
          <w:sz w:val="22"/>
          <w:szCs w:val="22"/>
        </w:rPr>
        <w:t xml:space="preserve">USDA finally </w:t>
      </w:r>
      <w:r w:rsidR="00800FD1" w:rsidRPr="00E62362">
        <w:rPr>
          <w:rFonts w:ascii="Times" w:hAnsi="Times"/>
          <w:color w:val="000000" w:themeColor="text1"/>
          <w:sz w:val="22"/>
          <w:szCs w:val="22"/>
        </w:rPr>
        <w:t xml:space="preserve">concede </w:t>
      </w:r>
      <w:r w:rsidR="00BF016D" w:rsidRPr="00E62362">
        <w:rPr>
          <w:rFonts w:ascii="Times" w:hAnsi="Times"/>
          <w:color w:val="000000" w:themeColor="text1"/>
          <w:sz w:val="22"/>
          <w:szCs w:val="22"/>
        </w:rPr>
        <w:t xml:space="preserve">that the </w:t>
      </w:r>
      <w:r w:rsidR="000A2B4E" w:rsidRPr="00E62362">
        <w:rPr>
          <w:rFonts w:ascii="Times" w:hAnsi="Times"/>
          <w:color w:val="000000" w:themeColor="text1"/>
          <w:sz w:val="22"/>
          <w:szCs w:val="22"/>
        </w:rPr>
        <w:t xml:space="preserve">Equal Access to Justice Act </w:t>
      </w:r>
      <w:r w:rsidR="002025E0" w:rsidRPr="00E62362">
        <w:rPr>
          <w:rFonts w:ascii="Times" w:hAnsi="Times"/>
          <w:color w:val="000000" w:themeColor="text1"/>
          <w:sz w:val="22"/>
          <w:szCs w:val="22"/>
        </w:rPr>
        <w:t xml:space="preserve">applied </w:t>
      </w:r>
      <w:r w:rsidR="000A2B4E" w:rsidRPr="00E62362">
        <w:rPr>
          <w:rFonts w:ascii="Times" w:hAnsi="Times"/>
          <w:color w:val="000000" w:themeColor="text1"/>
          <w:sz w:val="22"/>
          <w:szCs w:val="22"/>
        </w:rPr>
        <w:t xml:space="preserve">to </w:t>
      </w:r>
      <w:r w:rsidR="00800FD1" w:rsidRPr="00E62362">
        <w:rPr>
          <w:rFonts w:ascii="Times" w:hAnsi="Times"/>
          <w:color w:val="000000" w:themeColor="text1"/>
          <w:sz w:val="22"/>
          <w:szCs w:val="22"/>
          <w:u w:val="single"/>
        </w:rPr>
        <w:t>all</w:t>
      </w:r>
      <w:r w:rsidR="00800FD1" w:rsidRPr="00E62362">
        <w:rPr>
          <w:rFonts w:ascii="Times" w:hAnsi="Times"/>
          <w:color w:val="000000" w:themeColor="text1"/>
          <w:sz w:val="22"/>
          <w:szCs w:val="22"/>
        </w:rPr>
        <w:t xml:space="preserve"> </w:t>
      </w:r>
      <w:r w:rsidR="000A2B4E" w:rsidRPr="00E62362">
        <w:rPr>
          <w:rFonts w:ascii="Times" w:hAnsi="Times"/>
          <w:color w:val="000000" w:themeColor="text1"/>
          <w:sz w:val="22"/>
          <w:szCs w:val="22"/>
        </w:rPr>
        <w:t xml:space="preserve">NAD hearings. </w:t>
      </w:r>
      <w:r w:rsidR="00FA0E24" w:rsidRPr="00E62362">
        <w:rPr>
          <w:rFonts w:ascii="Times" w:hAnsi="Times"/>
          <w:color w:val="000000" w:themeColor="text1"/>
          <w:sz w:val="22"/>
          <w:szCs w:val="22"/>
        </w:rPr>
        <w:t xml:space="preserve">See, </w:t>
      </w:r>
      <w:r w:rsidR="002C4D9F" w:rsidRPr="00E62362">
        <w:rPr>
          <w:rFonts w:ascii="Times" w:hAnsi="Times"/>
          <w:color w:val="000000" w:themeColor="text1"/>
          <w:sz w:val="22"/>
          <w:szCs w:val="22"/>
        </w:rPr>
        <w:t xml:space="preserve">November 6, 2009 Federal Register, </w:t>
      </w:r>
      <w:r w:rsidR="0019263D" w:rsidRPr="00E62362">
        <w:rPr>
          <w:rFonts w:ascii="Times" w:hAnsi="Times"/>
          <w:color w:val="000000" w:themeColor="text1"/>
          <w:sz w:val="22"/>
          <w:szCs w:val="22"/>
        </w:rPr>
        <w:t>74 FR 57401-01 (</w:t>
      </w:r>
      <w:r w:rsidR="004B246C">
        <w:rPr>
          <w:rFonts w:ascii="Times" w:hAnsi="Times"/>
          <w:color w:val="000000" w:themeColor="text1"/>
          <w:sz w:val="22"/>
          <w:szCs w:val="22"/>
        </w:rPr>
        <w:t>f</w:t>
      </w:r>
      <w:r w:rsidR="0019263D" w:rsidRPr="00E62362">
        <w:rPr>
          <w:rFonts w:ascii="Times" w:hAnsi="Times"/>
          <w:color w:val="000000" w:themeColor="text1"/>
          <w:sz w:val="22"/>
          <w:szCs w:val="22"/>
        </w:rPr>
        <w:t xml:space="preserve">inal </w:t>
      </w:r>
      <w:r w:rsidR="002025E0" w:rsidRPr="00E62362">
        <w:rPr>
          <w:rFonts w:ascii="Times" w:hAnsi="Times"/>
          <w:color w:val="000000" w:themeColor="text1"/>
          <w:sz w:val="22"/>
          <w:szCs w:val="22"/>
        </w:rPr>
        <w:t xml:space="preserve">administrative </w:t>
      </w:r>
      <w:r w:rsidR="0019263D" w:rsidRPr="00E62362">
        <w:rPr>
          <w:rFonts w:ascii="Times" w:hAnsi="Times"/>
          <w:color w:val="000000" w:themeColor="text1"/>
          <w:sz w:val="22"/>
          <w:szCs w:val="22"/>
        </w:rPr>
        <w:t>rule amending NAD rules of procedure</w:t>
      </w:r>
      <w:r w:rsidR="002025E0" w:rsidRPr="00E62362">
        <w:rPr>
          <w:rFonts w:ascii="Times" w:hAnsi="Times"/>
          <w:color w:val="000000" w:themeColor="text1"/>
          <w:sz w:val="22"/>
          <w:szCs w:val="22"/>
        </w:rPr>
        <w:t xml:space="preserve"> to </w:t>
      </w:r>
      <w:r w:rsidR="00933472" w:rsidRPr="00E62362">
        <w:rPr>
          <w:rFonts w:ascii="Times" w:hAnsi="Times"/>
          <w:color w:val="000000" w:themeColor="text1"/>
          <w:sz w:val="22"/>
          <w:szCs w:val="22"/>
        </w:rPr>
        <w:t xml:space="preserve">concede that </w:t>
      </w:r>
      <w:r w:rsidR="002025E0" w:rsidRPr="00E62362">
        <w:rPr>
          <w:rFonts w:ascii="Times" w:hAnsi="Times"/>
          <w:color w:val="000000" w:themeColor="text1"/>
          <w:sz w:val="22"/>
          <w:szCs w:val="22"/>
        </w:rPr>
        <w:t xml:space="preserve">NAD hearings </w:t>
      </w:r>
      <w:r w:rsidR="00933472" w:rsidRPr="00E62362">
        <w:rPr>
          <w:rFonts w:ascii="Times" w:hAnsi="Times"/>
          <w:color w:val="000000" w:themeColor="text1"/>
          <w:sz w:val="22"/>
          <w:szCs w:val="22"/>
        </w:rPr>
        <w:t xml:space="preserve">were </w:t>
      </w:r>
      <w:r w:rsidR="002025E0" w:rsidRPr="00E62362">
        <w:rPr>
          <w:rFonts w:ascii="Times" w:hAnsi="Times"/>
          <w:color w:val="000000" w:themeColor="text1"/>
          <w:sz w:val="22"/>
          <w:szCs w:val="22"/>
        </w:rPr>
        <w:t>subject to EAJA</w:t>
      </w:r>
      <w:r w:rsidR="0019263D" w:rsidRPr="00E62362">
        <w:rPr>
          <w:rFonts w:ascii="Times" w:hAnsi="Times"/>
          <w:color w:val="000000" w:themeColor="text1"/>
          <w:sz w:val="22"/>
          <w:szCs w:val="22"/>
        </w:rPr>
        <w:t xml:space="preserve">). </w:t>
      </w:r>
      <w:r w:rsidR="00C66829" w:rsidRPr="00E62362">
        <w:rPr>
          <w:rFonts w:ascii="Times" w:hAnsi="Times"/>
          <w:color w:val="000000" w:themeColor="text1"/>
          <w:sz w:val="22"/>
          <w:szCs w:val="22"/>
        </w:rPr>
        <w:t xml:space="preserve">The rule </w:t>
      </w:r>
      <w:r w:rsidR="00E05F80" w:rsidRPr="00E62362">
        <w:rPr>
          <w:rFonts w:ascii="Times" w:hAnsi="Times"/>
          <w:color w:val="000000" w:themeColor="text1"/>
          <w:sz w:val="22"/>
          <w:szCs w:val="22"/>
        </w:rPr>
        <w:t xml:space="preserve">that provides that EAJA </w:t>
      </w:r>
      <w:r w:rsidR="00D65415" w:rsidRPr="00E62362">
        <w:rPr>
          <w:rFonts w:ascii="Times" w:hAnsi="Times"/>
          <w:color w:val="000000" w:themeColor="text1"/>
          <w:sz w:val="22"/>
          <w:szCs w:val="22"/>
        </w:rPr>
        <w:t xml:space="preserve">and the Administrative Procedure Act </w:t>
      </w:r>
      <w:r w:rsidR="00E05F80" w:rsidRPr="00E62362">
        <w:rPr>
          <w:rFonts w:ascii="Times" w:hAnsi="Times"/>
          <w:color w:val="000000" w:themeColor="text1"/>
          <w:sz w:val="22"/>
          <w:szCs w:val="22"/>
        </w:rPr>
        <w:t xml:space="preserve">applies to FSA appeals </w:t>
      </w:r>
      <w:r w:rsidR="00C66829" w:rsidRPr="00E62362">
        <w:rPr>
          <w:rFonts w:ascii="Times" w:hAnsi="Times"/>
          <w:color w:val="000000" w:themeColor="text1"/>
          <w:sz w:val="22"/>
          <w:szCs w:val="22"/>
        </w:rPr>
        <w:t xml:space="preserve">is at </w:t>
      </w:r>
      <w:r w:rsidR="00E20B83" w:rsidRPr="00E62362">
        <w:rPr>
          <w:rFonts w:ascii="Times" w:hAnsi="Times"/>
          <w:color w:val="000000" w:themeColor="text1"/>
          <w:sz w:val="22"/>
          <w:szCs w:val="22"/>
        </w:rPr>
        <w:t>7 CFR §</w:t>
      </w:r>
      <w:r w:rsidR="004B246C">
        <w:rPr>
          <w:rFonts w:ascii="Times" w:hAnsi="Times"/>
          <w:color w:val="000000" w:themeColor="text1"/>
          <w:sz w:val="22"/>
          <w:szCs w:val="22"/>
        </w:rPr>
        <w:t xml:space="preserve"> </w:t>
      </w:r>
      <w:r w:rsidR="00E20B83" w:rsidRPr="00E62362">
        <w:rPr>
          <w:rFonts w:ascii="Times" w:hAnsi="Times"/>
          <w:color w:val="000000" w:themeColor="text1"/>
          <w:sz w:val="22"/>
          <w:szCs w:val="22"/>
        </w:rPr>
        <w:t>11.4.</w:t>
      </w:r>
      <w:r w:rsidR="004B246C">
        <w:rPr>
          <w:rFonts w:ascii="Times" w:hAnsi="Times"/>
          <w:color w:val="000000" w:themeColor="text1"/>
          <w:sz w:val="22"/>
          <w:szCs w:val="22"/>
        </w:rPr>
        <w:br/>
      </w:r>
    </w:p>
    <w:p w14:paraId="14DF48C0" w14:textId="5119CAE9" w:rsidR="000F7F9E" w:rsidRPr="00E62362" w:rsidRDefault="000F7F9E" w:rsidP="0068507B">
      <w:pPr>
        <w:pStyle w:val="Heading3"/>
        <w:keepNext w:val="0"/>
        <w:rPr>
          <w:rFonts w:ascii="Times" w:hAnsi="Times"/>
          <w:color w:val="000000" w:themeColor="text1"/>
          <w:sz w:val="22"/>
          <w:szCs w:val="22"/>
        </w:rPr>
      </w:pPr>
      <w:r w:rsidRPr="004B246C">
        <w:rPr>
          <w:rStyle w:val="Heading2Char"/>
        </w:rPr>
        <w:t>Requirements for filing a NAD appeal</w:t>
      </w:r>
      <w:r w:rsidR="004B246C">
        <w:rPr>
          <w:rStyle w:val="Heading2Char"/>
        </w:rPr>
        <w:t xml:space="preserve"> </w:t>
      </w:r>
      <w:r w:rsidR="00316551" w:rsidRPr="00E62362">
        <w:rPr>
          <w:rFonts w:ascii="Times" w:hAnsi="Times"/>
          <w:color w:val="000000" w:themeColor="text1"/>
          <w:sz w:val="22"/>
          <w:szCs w:val="22"/>
        </w:rPr>
        <w:t>Careful review of the NAD rules are necessary</w:t>
      </w:r>
      <w:r w:rsidR="00FE387B" w:rsidRPr="00E62362">
        <w:rPr>
          <w:rFonts w:ascii="Times" w:hAnsi="Times"/>
          <w:color w:val="000000" w:themeColor="text1"/>
          <w:sz w:val="22"/>
          <w:szCs w:val="22"/>
        </w:rPr>
        <w:t xml:space="preserve">. There are many </w:t>
      </w:r>
      <w:r w:rsidR="00316551" w:rsidRPr="00E62362">
        <w:rPr>
          <w:rFonts w:ascii="Times" w:hAnsi="Times"/>
          <w:color w:val="000000" w:themeColor="text1"/>
          <w:sz w:val="22"/>
          <w:szCs w:val="22"/>
        </w:rPr>
        <w:t>requirements</w:t>
      </w:r>
      <w:r w:rsidR="00FE387B" w:rsidRPr="00E62362">
        <w:rPr>
          <w:rFonts w:ascii="Times" w:hAnsi="Times"/>
          <w:color w:val="000000" w:themeColor="text1"/>
          <w:sz w:val="22"/>
          <w:szCs w:val="22"/>
        </w:rPr>
        <w:t xml:space="preserve"> that will apply, and failure to follow those requirements can </w:t>
      </w:r>
      <w:r w:rsidR="00A40D49" w:rsidRPr="00E62362">
        <w:rPr>
          <w:rFonts w:ascii="Times" w:hAnsi="Times"/>
          <w:color w:val="000000" w:themeColor="text1"/>
          <w:sz w:val="22"/>
          <w:szCs w:val="22"/>
        </w:rPr>
        <w:t xml:space="preserve">prevent having a successful appeal. For example, there are rules for FSA farm credit programs </w:t>
      </w:r>
      <w:r w:rsidR="00673223" w:rsidRPr="00E62362">
        <w:rPr>
          <w:rFonts w:ascii="Times" w:hAnsi="Times"/>
          <w:color w:val="000000" w:themeColor="text1"/>
          <w:sz w:val="22"/>
          <w:szCs w:val="22"/>
        </w:rPr>
        <w:t xml:space="preserve">that impose </w:t>
      </w:r>
      <w:r w:rsidR="00A40D49" w:rsidRPr="00E62362">
        <w:rPr>
          <w:rFonts w:ascii="Times" w:hAnsi="Times"/>
          <w:color w:val="000000" w:themeColor="text1"/>
          <w:sz w:val="22"/>
          <w:szCs w:val="22"/>
        </w:rPr>
        <w:t xml:space="preserve">a </w:t>
      </w:r>
      <w:r w:rsidR="00316551" w:rsidRPr="00E62362">
        <w:rPr>
          <w:rFonts w:ascii="Times" w:hAnsi="Times"/>
          <w:color w:val="000000" w:themeColor="text1"/>
          <w:sz w:val="22"/>
          <w:szCs w:val="22"/>
        </w:rPr>
        <w:t xml:space="preserve">mandatory informal review </w:t>
      </w:r>
      <w:r w:rsidR="00316551" w:rsidRPr="00E62362">
        <w:rPr>
          <w:rFonts w:ascii="Times" w:hAnsi="Times"/>
          <w:color w:val="000000" w:themeColor="text1"/>
          <w:sz w:val="22"/>
          <w:szCs w:val="22"/>
          <w:u w:val="single"/>
        </w:rPr>
        <w:t>prior</w:t>
      </w:r>
      <w:r w:rsidR="00316551" w:rsidRPr="00E62362">
        <w:rPr>
          <w:rFonts w:ascii="Times" w:hAnsi="Times"/>
          <w:color w:val="000000" w:themeColor="text1"/>
          <w:sz w:val="22"/>
          <w:szCs w:val="22"/>
        </w:rPr>
        <w:t xml:space="preserve"> to filing a NAD appeal (7 CFR </w:t>
      </w:r>
      <w:r w:rsidR="00374340" w:rsidRPr="00E62362">
        <w:rPr>
          <w:rFonts w:ascii="Times" w:hAnsi="Times"/>
          <w:color w:val="000000" w:themeColor="text1"/>
          <w:sz w:val="22"/>
          <w:szCs w:val="22"/>
        </w:rPr>
        <w:t>§</w:t>
      </w:r>
      <w:r w:rsidR="00316551" w:rsidRPr="00E62362">
        <w:rPr>
          <w:rFonts w:ascii="Times" w:hAnsi="Times"/>
          <w:color w:val="000000" w:themeColor="text1"/>
          <w:sz w:val="22"/>
          <w:szCs w:val="22"/>
        </w:rPr>
        <w:t>11.</w:t>
      </w:r>
      <w:r w:rsidR="00C42A36" w:rsidRPr="00E62362">
        <w:rPr>
          <w:rFonts w:ascii="Times" w:hAnsi="Times"/>
          <w:color w:val="000000" w:themeColor="text1"/>
          <w:sz w:val="22"/>
          <w:szCs w:val="22"/>
        </w:rPr>
        <w:t xml:space="preserve">5(a)), a 30 day deadline for filing NAD appeals (7 CFR </w:t>
      </w:r>
      <w:r w:rsidR="00374340" w:rsidRPr="00E62362">
        <w:rPr>
          <w:rFonts w:ascii="Times" w:hAnsi="Times"/>
          <w:color w:val="000000" w:themeColor="text1"/>
          <w:sz w:val="22"/>
          <w:szCs w:val="22"/>
        </w:rPr>
        <w:t>§</w:t>
      </w:r>
      <w:r w:rsidR="00C42A36" w:rsidRPr="00E62362">
        <w:rPr>
          <w:rFonts w:ascii="Times" w:hAnsi="Times"/>
          <w:color w:val="000000" w:themeColor="text1"/>
          <w:sz w:val="22"/>
          <w:szCs w:val="22"/>
        </w:rPr>
        <w:t xml:space="preserve">11.6(b)(1), “tolling” of that 30 day period by a request for mediation with only the balance of days remaining after mediation is concluded (7 CFR </w:t>
      </w:r>
      <w:r w:rsidR="00374340" w:rsidRPr="00E62362">
        <w:rPr>
          <w:rFonts w:ascii="Times" w:hAnsi="Times"/>
          <w:color w:val="000000" w:themeColor="text1"/>
          <w:sz w:val="22"/>
          <w:szCs w:val="22"/>
        </w:rPr>
        <w:t>§</w:t>
      </w:r>
      <w:r w:rsidR="00C42A36" w:rsidRPr="00E62362">
        <w:rPr>
          <w:rFonts w:ascii="Times" w:hAnsi="Times"/>
          <w:color w:val="000000" w:themeColor="text1"/>
          <w:sz w:val="22"/>
          <w:szCs w:val="22"/>
        </w:rPr>
        <w:t>11.6(</w:t>
      </w:r>
      <w:r w:rsidR="00991ED4" w:rsidRPr="00E62362">
        <w:rPr>
          <w:rFonts w:ascii="Times" w:hAnsi="Times"/>
          <w:color w:val="000000" w:themeColor="text1"/>
          <w:sz w:val="22"/>
          <w:szCs w:val="22"/>
        </w:rPr>
        <w:t>c))</w:t>
      </w:r>
      <w:r w:rsidR="00E34439" w:rsidRPr="00E62362">
        <w:rPr>
          <w:rFonts w:ascii="Times" w:hAnsi="Times"/>
          <w:color w:val="000000" w:themeColor="text1"/>
          <w:sz w:val="22"/>
          <w:szCs w:val="22"/>
        </w:rPr>
        <w:t xml:space="preserve">, deadlines for requests for a Director review (7 CFR </w:t>
      </w:r>
      <w:r w:rsidR="00374340" w:rsidRPr="00E62362">
        <w:rPr>
          <w:rFonts w:ascii="Times" w:hAnsi="Times"/>
          <w:color w:val="000000" w:themeColor="text1"/>
          <w:sz w:val="22"/>
          <w:szCs w:val="22"/>
        </w:rPr>
        <w:t>§</w:t>
      </w:r>
      <w:r w:rsidR="00E34439" w:rsidRPr="00E62362">
        <w:rPr>
          <w:rFonts w:ascii="Times" w:hAnsi="Times"/>
          <w:color w:val="000000" w:themeColor="text1"/>
          <w:sz w:val="22"/>
          <w:szCs w:val="22"/>
        </w:rPr>
        <w:t>11.6(a)</w:t>
      </w:r>
      <w:r w:rsidR="004B246C">
        <w:rPr>
          <w:rFonts w:ascii="Times" w:hAnsi="Times"/>
          <w:color w:val="000000" w:themeColor="text1"/>
          <w:sz w:val="22"/>
          <w:szCs w:val="22"/>
        </w:rPr>
        <w:t>)</w:t>
      </w:r>
      <w:r w:rsidR="00AE5D33" w:rsidRPr="00E62362">
        <w:rPr>
          <w:rFonts w:ascii="Times" w:hAnsi="Times"/>
          <w:color w:val="000000" w:themeColor="text1"/>
          <w:sz w:val="22"/>
          <w:szCs w:val="22"/>
        </w:rPr>
        <w:t xml:space="preserve">, requirements that the appellant personally sign appeals and requests for review (7 CFR </w:t>
      </w:r>
      <w:r w:rsidR="00374340" w:rsidRPr="00E62362">
        <w:rPr>
          <w:rFonts w:ascii="Times" w:hAnsi="Times"/>
          <w:color w:val="000000" w:themeColor="text1"/>
          <w:sz w:val="22"/>
          <w:szCs w:val="22"/>
        </w:rPr>
        <w:t>§</w:t>
      </w:r>
      <w:r w:rsidR="00AE5D33" w:rsidRPr="00E62362">
        <w:rPr>
          <w:rFonts w:ascii="Times" w:hAnsi="Times"/>
          <w:color w:val="000000" w:themeColor="text1"/>
          <w:sz w:val="22"/>
          <w:szCs w:val="22"/>
        </w:rPr>
        <w:t>11.6(b)(1)</w:t>
      </w:r>
      <w:r w:rsidR="004D5B7B" w:rsidRPr="00E62362">
        <w:rPr>
          <w:rFonts w:ascii="Times" w:hAnsi="Times"/>
          <w:color w:val="000000" w:themeColor="text1"/>
          <w:sz w:val="22"/>
          <w:szCs w:val="22"/>
        </w:rPr>
        <w:t>), and many others.</w:t>
      </w:r>
      <w:r w:rsidR="004B246C">
        <w:rPr>
          <w:rFonts w:ascii="Times" w:hAnsi="Times"/>
          <w:color w:val="000000" w:themeColor="text1"/>
          <w:sz w:val="22"/>
          <w:szCs w:val="22"/>
        </w:rPr>
        <w:br/>
      </w:r>
    </w:p>
    <w:p w14:paraId="75791F4C" w14:textId="1CF309A0" w:rsidR="00150874" w:rsidRPr="00E62362" w:rsidRDefault="00150874" w:rsidP="0068507B">
      <w:pPr>
        <w:pStyle w:val="Heading3"/>
        <w:keepNext w:val="0"/>
        <w:rPr>
          <w:rFonts w:ascii="Times" w:hAnsi="Times"/>
          <w:color w:val="000000" w:themeColor="text1"/>
          <w:sz w:val="22"/>
          <w:szCs w:val="22"/>
        </w:rPr>
      </w:pPr>
      <w:r w:rsidRPr="00E62362">
        <w:rPr>
          <w:rFonts w:ascii="Times" w:hAnsi="Times"/>
          <w:color w:val="000000" w:themeColor="text1"/>
          <w:sz w:val="22"/>
          <w:szCs w:val="22"/>
        </w:rPr>
        <w:t xml:space="preserve">No judicial review is available of any agency adverse decision appealable under </w:t>
      </w:r>
      <w:r w:rsidR="009C4867" w:rsidRPr="00E62362">
        <w:rPr>
          <w:rFonts w:ascii="Times" w:hAnsi="Times"/>
          <w:color w:val="000000" w:themeColor="text1"/>
          <w:sz w:val="22"/>
          <w:szCs w:val="22"/>
        </w:rPr>
        <w:t xml:space="preserve">NAD rules, </w:t>
      </w:r>
      <w:r w:rsidRPr="00E62362">
        <w:rPr>
          <w:rFonts w:ascii="Times" w:hAnsi="Times"/>
          <w:color w:val="000000" w:themeColor="text1"/>
          <w:sz w:val="22"/>
          <w:szCs w:val="22"/>
        </w:rPr>
        <w:t>without</w:t>
      </w:r>
      <w:r w:rsidR="009C4867" w:rsidRPr="00E62362">
        <w:rPr>
          <w:rFonts w:ascii="Times" w:hAnsi="Times"/>
          <w:color w:val="000000" w:themeColor="text1"/>
          <w:sz w:val="22"/>
          <w:szCs w:val="22"/>
        </w:rPr>
        <w:t xml:space="preserve"> first completing</w:t>
      </w:r>
      <w:r w:rsidRPr="00E62362">
        <w:rPr>
          <w:rFonts w:ascii="Times" w:hAnsi="Times"/>
          <w:color w:val="000000" w:themeColor="text1"/>
          <w:sz w:val="22"/>
          <w:szCs w:val="22"/>
        </w:rPr>
        <w:t xml:space="preserve"> a NAD appeal. </w:t>
      </w:r>
      <w:r w:rsidR="00374340" w:rsidRPr="00E62362">
        <w:rPr>
          <w:rFonts w:ascii="Times" w:hAnsi="Times"/>
          <w:color w:val="000000" w:themeColor="text1"/>
          <w:sz w:val="22"/>
          <w:szCs w:val="22"/>
        </w:rPr>
        <w:t xml:space="preserve">7 CFR </w:t>
      </w:r>
      <w:r w:rsidR="002A1D9C" w:rsidRPr="00E62362">
        <w:rPr>
          <w:rFonts w:ascii="Times" w:hAnsi="Times"/>
          <w:color w:val="000000" w:themeColor="text1"/>
          <w:sz w:val="22"/>
          <w:szCs w:val="22"/>
        </w:rPr>
        <w:t>§</w:t>
      </w:r>
      <w:r w:rsidR="00506297" w:rsidRPr="00E62362">
        <w:rPr>
          <w:rFonts w:ascii="Times" w:hAnsi="Times"/>
          <w:color w:val="000000" w:themeColor="text1"/>
          <w:sz w:val="22"/>
          <w:szCs w:val="22"/>
        </w:rPr>
        <w:t>11.13.</w:t>
      </w:r>
    </w:p>
    <w:p w14:paraId="60687DE6" w14:textId="77777777" w:rsidR="002D60D4" w:rsidRPr="002D60D4" w:rsidRDefault="002D60D4" w:rsidP="0068507B"/>
    <w:p w14:paraId="782FD1E0" w14:textId="327FE467" w:rsidR="00405069" w:rsidRPr="00157B29" w:rsidRDefault="00405069" w:rsidP="0068507B">
      <w:pPr>
        <w:pStyle w:val="Heading2"/>
        <w:keepNext w:val="0"/>
      </w:pPr>
      <w:r w:rsidRPr="001A57CF">
        <w:t xml:space="preserve"> </w:t>
      </w:r>
      <w:r w:rsidR="0033120E" w:rsidRPr="00321691">
        <w:t>The Second Big Reform of</w:t>
      </w:r>
      <w:r w:rsidR="001F588D" w:rsidRPr="00321691">
        <w:t xml:space="preserve"> the 1980s: </w:t>
      </w:r>
      <w:r w:rsidR="00157B29">
        <w:t>“</w:t>
      </w:r>
      <w:r w:rsidRPr="00321691">
        <w:t>Borrowers Rights” at the Farm Credit System</w:t>
      </w:r>
      <w:r w:rsidR="001F588D" w:rsidRPr="00321691">
        <w:t xml:space="preserve"> Institutions</w:t>
      </w:r>
      <w:r w:rsidR="00AA3032">
        <w:br/>
      </w:r>
    </w:p>
    <w:p w14:paraId="6E8849F6" w14:textId="1A45F569" w:rsidR="008352B2" w:rsidRPr="00157B29" w:rsidRDefault="00405069" w:rsidP="0068507B">
      <w:pPr>
        <w:pStyle w:val="Heading3"/>
        <w:keepNext w:val="0"/>
        <w:rPr>
          <w:rFonts w:ascii="Times" w:hAnsi="Times"/>
          <w:color w:val="000000" w:themeColor="text1"/>
          <w:sz w:val="22"/>
          <w:szCs w:val="22"/>
        </w:rPr>
      </w:pPr>
      <w:r w:rsidRPr="00157B29">
        <w:rPr>
          <w:rFonts w:ascii="Times" w:hAnsi="Times"/>
          <w:color w:val="000000" w:themeColor="text1"/>
          <w:sz w:val="22"/>
          <w:szCs w:val="22"/>
        </w:rPr>
        <w:t xml:space="preserve"> </w:t>
      </w:r>
      <w:r w:rsidR="00A90B1A">
        <w:rPr>
          <w:rFonts w:ascii="Times" w:hAnsi="Times"/>
          <w:color w:val="000000" w:themeColor="text1"/>
          <w:sz w:val="22"/>
          <w:szCs w:val="22"/>
        </w:rPr>
        <w:t>As</w:t>
      </w:r>
      <w:r w:rsidR="00C95437" w:rsidRPr="00157B29">
        <w:rPr>
          <w:rFonts w:ascii="Times" w:hAnsi="Times"/>
          <w:color w:val="000000" w:themeColor="text1"/>
          <w:sz w:val="22"/>
          <w:szCs w:val="22"/>
        </w:rPr>
        <w:t xml:space="preserve"> a condition of the bailout for Farm Credit System</w:t>
      </w:r>
      <w:r w:rsidR="00C34FB3" w:rsidRPr="00157B29">
        <w:rPr>
          <w:rFonts w:ascii="Times" w:hAnsi="Times"/>
          <w:color w:val="000000" w:themeColor="text1"/>
          <w:sz w:val="22"/>
          <w:szCs w:val="22"/>
        </w:rPr>
        <w:t xml:space="preserve"> (</w:t>
      </w:r>
      <w:r w:rsidR="001F588D" w:rsidRPr="00157B29">
        <w:rPr>
          <w:rFonts w:ascii="Times" w:hAnsi="Times"/>
          <w:color w:val="000000" w:themeColor="text1"/>
          <w:sz w:val="22"/>
          <w:szCs w:val="22"/>
        </w:rPr>
        <w:t xml:space="preserve">Farm Credit or </w:t>
      </w:r>
      <w:r w:rsidR="00C34FB3" w:rsidRPr="00157B29">
        <w:rPr>
          <w:rFonts w:ascii="Times" w:hAnsi="Times"/>
          <w:color w:val="000000" w:themeColor="text1"/>
          <w:sz w:val="22"/>
          <w:szCs w:val="22"/>
        </w:rPr>
        <w:t>FCS)</w:t>
      </w:r>
      <w:r w:rsidR="00C34FB3" w:rsidRPr="00157B29">
        <w:rPr>
          <w:rStyle w:val="FootnoteReference"/>
          <w:rFonts w:ascii="Times" w:hAnsi="Times"/>
          <w:color w:val="000000" w:themeColor="text1"/>
          <w:sz w:val="22"/>
          <w:szCs w:val="22"/>
        </w:rPr>
        <w:footnoteReference w:id="6"/>
      </w:r>
      <w:r w:rsidR="00C95437" w:rsidRPr="00157B29">
        <w:rPr>
          <w:rFonts w:ascii="Times" w:hAnsi="Times"/>
          <w:color w:val="000000" w:themeColor="text1"/>
          <w:sz w:val="22"/>
          <w:szCs w:val="22"/>
        </w:rPr>
        <w:t xml:space="preserve"> lenders</w:t>
      </w:r>
      <w:r w:rsidR="00A90B1A">
        <w:rPr>
          <w:rFonts w:ascii="Times" w:hAnsi="Times"/>
          <w:color w:val="000000" w:themeColor="text1"/>
          <w:sz w:val="22"/>
          <w:szCs w:val="22"/>
        </w:rPr>
        <w:t xml:space="preserve"> in the Farm Credit Amendment</w:t>
      </w:r>
      <w:r w:rsidR="005B7F5B">
        <w:rPr>
          <w:rFonts w:ascii="Times" w:hAnsi="Times"/>
          <w:color w:val="000000" w:themeColor="text1"/>
          <w:sz w:val="22"/>
          <w:szCs w:val="22"/>
        </w:rPr>
        <w:t>s</w:t>
      </w:r>
      <w:r w:rsidR="00A90B1A">
        <w:rPr>
          <w:rFonts w:ascii="Times" w:hAnsi="Times"/>
          <w:color w:val="000000" w:themeColor="text1"/>
          <w:sz w:val="22"/>
          <w:szCs w:val="22"/>
        </w:rPr>
        <w:t xml:space="preserve"> Act of 1985, P.L. 99-205 (Dec. 23, 1985)</w:t>
      </w:r>
      <w:r w:rsidR="00C95437" w:rsidRPr="00157B29">
        <w:rPr>
          <w:rFonts w:ascii="Times" w:hAnsi="Times"/>
          <w:color w:val="000000" w:themeColor="text1"/>
          <w:sz w:val="22"/>
          <w:szCs w:val="22"/>
        </w:rPr>
        <w:t xml:space="preserve">, Congress required </w:t>
      </w:r>
      <w:r w:rsidR="00A90B1A">
        <w:rPr>
          <w:rFonts w:ascii="Times" w:hAnsi="Times"/>
          <w:color w:val="000000" w:themeColor="text1"/>
          <w:sz w:val="22"/>
          <w:szCs w:val="22"/>
        </w:rPr>
        <w:t xml:space="preserve">in Title III </w:t>
      </w:r>
      <w:r w:rsidR="00C95437" w:rsidRPr="00157B29">
        <w:rPr>
          <w:rFonts w:ascii="Times" w:hAnsi="Times"/>
          <w:color w:val="000000" w:themeColor="text1"/>
          <w:sz w:val="22"/>
          <w:szCs w:val="22"/>
        </w:rPr>
        <w:t xml:space="preserve">that FCS lenders begin to provide </w:t>
      </w:r>
      <w:r w:rsidR="007B539B" w:rsidRPr="00157B29">
        <w:rPr>
          <w:rFonts w:ascii="Times" w:hAnsi="Times"/>
          <w:color w:val="000000" w:themeColor="text1"/>
          <w:sz w:val="22"/>
          <w:szCs w:val="22"/>
        </w:rPr>
        <w:t>a series of “Borrowers’ Rights</w:t>
      </w:r>
      <w:r w:rsidR="00AA3032">
        <w:rPr>
          <w:rFonts w:ascii="Times" w:hAnsi="Times"/>
          <w:color w:val="000000" w:themeColor="text1"/>
          <w:sz w:val="22"/>
          <w:szCs w:val="22"/>
        </w:rPr>
        <w:t>.</w:t>
      </w:r>
      <w:r w:rsidR="007B539B" w:rsidRPr="00157B29">
        <w:rPr>
          <w:rFonts w:ascii="Times" w:hAnsi="Times"/>
          <w:color w:val="000000" w:themeColor="text1"/>
          <w:sz w:val="22"/>
          <w:szCs w:val="22"/>
        </w:rPr>
        <w:t>”</w:t>
      </w:r>
      <w:r w:rsidR="00C34FB3" w:rsidRPr="00157B29">
        <w:rPr>
          <w:rFonts w:ascii="Times" w:hAnsi="Times"/>
          <w:color w:val="000000" w:themeColor="text1"/>
          <w:sz w:val="22"/>
          <w:szCs w:val="22"/>
        </w:rPr>
        <w:t xml:space="preserve"> </w:t>
      </w:r>
      <w:r w:rsidR="00AC5972">
        <w:rPr>
          <w:rFonts w:ascii="Times" w:hAnsi="Times"/>
          <w:color w:val="000000" w:themeColor="text1"/>
          <w:sz w:val="22"/>
          <w:szCs w:val="22"/>
        </w:rPr>
        <w:t xml:space="preserve">See also Title I of ACA, “Assistance to Farm Credit Borrowers.” </w:t>
      </w:r>
      <w:r w:rsidR="001A096F" w:rsidRPr="00157B29">
        <w:rPr>
          <w:rFonts w:ascii="Times" w:hAnsi="Times"/>
          <w:color w:val="000000" w:themeColor="text1"/>
          <w:sz w:val="22"/>
          <w:szCs w:val="22"/>
        </w:rPr>
        <w:t xml:space="preserve">The </w:t>
      </w:r>
      <w:r w:rsidR="00AC2F9E" w:rsidRPr="00157B29">
        <w:rPr>
          <w:rFonts w:ascii="Times" w:hAnsi="Times"/>
          <w:color w:val="000000" w:themeColor="text1"/>
          <w:sz w:val="22"/>
          <w:szCs w:val="22"/>
        </w:rPr>
        <w:t xml:space="preserve">FCA’s </w:t>
      </w:r>
      <w:r w:rsidR="001A096F" w:rsidRPr="00157B29">
        <w:rPr>
          <w:rFonts w:ascii="Times" w:hAnsi="Times"/>
          <w:color w:val="000000" w:themeColor="text1"/>
          <w:sz w:val="22"/>
          <w:szCs w:val="22"/>
        </w:rPr>
        <w:t xml:space="preserve">Borrowers Rights are </w:t>
      </w:r>
      <w:r w:rsidR="00A90B1A">
        <w:rPr>
          <w:rFonts w:ascii="Times" w:hAnsi="Times"/>
          <w:color w:val="000000" w:themeColor="text1"/>
          <w:sz w:val="22"/>
          <w:szCs w:val="22"/>
        </w:rPr>
        <w:t xml:space="preserve">codified at 12 U.S.C. </w:t>
      </w:r>
      <w:r w:rsidR="00A90B1A" w:rsidRPr="00E62362">
        <w:rPr>
          <w:rFonts w:ascii="Times" w:hAnsi="Times"/>
          <w:color w:val="000000" w:themeColor="text1"/>
          <w:sz w:val="22"/>
          <w:szCs w:val="22"/>
        </w:rPr>
        <w:t>§</w:t>
      </w:r>
      <w:r w:rsidR="00A90B1A">
        <w:rPr>
          <w:rFonts w:ascii="Times" w:hAnsi="Times"/>
          <w:color w:val="000000" w:themeColor="text1"/>
          <w:sz w:val="22"/>
          <w:szCs w:val="22"/>
        </w:rPr>
        <w:t xml:space="preserve"> 2199 – </w:t>
      </w:r>
      <w:r w:rsidR="00A90B1A" w:rsidRPr="00E62362">
        <w:rPr>
          <w:rFonts w:ascii="Times" w:hAnsi="Times"/>
          <w:color w:val="000000" w:themeColor="text1"/>
          <w:sz w:val="22"/>
          <w:szCs w:val="22"/>
        </w:rPr>
        <w:t>§</w:t>
      </w:r>
      <w:r w:rsidR="00A90B1A">
        <w:rPr>
          <w:rFonts w:ascii="Times" w:hAnsi="Times"/>
          <w:color w:val="000000" w:themeColor="text1"/>
          <w:sz w:val="22"/>
          <w:szCs w:val="22"/>
        </w:rPr>
        <w:t>2202e. They are implemented</w:t>
      </w:r>
      <w:r w:rsidR="001A096F" w:rsidRPr="00157B29">
        <w:rPr>
          <w:rFonts w:ascii="Times" w:hAnsi="Times"/>
          <w:color w:val="000000" w:themeColor="text1"/>
          <w:sz w:val="22"/>
          <w:szCs w:val="22"/>
        </w:rPr>
        <w:t xml:space="preserve"> </w:t>
      </w:r>
      <w:r w:rsidR="00651655" w:rsidRPr="00157B29">
        <w:rPr>
          <w:rFonts w:ascii="Times" w:hAnsi="Times"/>
          <w:color w:val="000000" w:themeColor="text1"/>
          <w:sz w:val="22"/>
          <w:szCs w:val="22"/>
        </w:rPr>
        <w:t xml:space="preserve">at 12 C.F.R. </w:t>
      </w:r>
      <w:r w:rsidR="00A74ADA" w:rsidRPr="00157B29">
        <w:rPr>
          <w:rFonts w:ascii="Times" w:hAnsi="Times"/>
          <w:color w:val="000000" w:themeColor="text1"/>
          <w:sz w:val="22"/>
          <w:szCs w:val="22"/>
        </w:rPr>
        <w:t>Part 617 of the FCA regulations</w:t>
      </w:r>
      <w:r w:rsidR="00FD56A2" w:rsidRPr="00157B29">
        <w:rPr>
          <w:rFonts w:ascii="Times" w:hAnsi="Times"/>
          <w:color w:val="000000" w:themeColor="text1"/>
          <w:sz w:val="22"/>
          <w:szCs w:val="22"/>
        </w:rPr>
        <w:t>.</w:t>
      </w:r>
      <w:r w:rsidR="002474E3" w:rsidRPr="00157B29">
        <w:rPr>
          <w:rFonts w:ascii="Times" w:hAnsi="Times"/>
          <w:color w:val="000000" w:themeColor="text1"/>
          <w:sz w:val="22"/>
          <w:szCs w:val="22"/>
        </w:rPr>
        <w:t xml:space="preserve"> </w:t>
      </w:r>
      <w:r w:rsidR="00D37C57" w:rsidRPr="00157B29">
        <w:rPr>
          <w:rFonts w:ascii="Times" w:hAnsi="Times"/>
          <w:color w:val="000000" w:themeColor="text1"/>
          <w:sz w:val="22"/>
          <w:szCs w:val="22"/>
        </w:rPr>
        <w:t xml:space="preserve">Perhaps the most important of these rights </w:t>
      </w:r>
      <w:r w:rsidR="00E16E49" w:rsidRPr="00157B29">
        <w:rPr>
          <w:rFonts w:ascii="Times" w:hAnsi="Times"/>
          <w:color w:val="000000" w:themeColor="text1"/>
          <w:sz w:val="22"/>
          <w:szCs w:val="22"/>
        </w:rPr>
        <w:t>are rights pertinent to restructuring: the borrower’s right to an independent appraisal of secured assets</w:t>
      </w:r>
      <w:r w:rsidR="00422F8B">
        <w:rPr>
          <w:rFonts w:ascii="Times" w:hAnsi="Times"/>
          <w:color w:val="000000" w:themeColor="text1"/>
          <w:sz w:val="22"/>
          <w:szCs w:val="22"/>
        </w:rPr>
        <w:t>;</w:t>
      </w:r>
      <w:r w:rsidR="00E16E49" w:rsidRPr="00157B29">
        <w:rPr>
          <w:rFonts w:ascii="Times" w:hAnsi="Times"/>
          <w:color w:val="000000" w:themeColor="text1"/>
          <w:sz w:val="22"/>
          <w:szCs w:val="22"/>
        </w:rPr>
        <w:t xml:space="preserve"> the right to have his or her loan restructured if, in the judgement of FCS, the cost of restruct</w:t>
      </w:r>
      <w:r w:rsidR="00D232CB" w:rsidRPr="00157B29">
        <w:rPr>
          <w:rFonts w:ascii="Times" w:hAnsi="Times"/>
          <w:color w:val="000000" w:themeColor="text1"/>
          <w:sz w:val="22"/>
          <w:szCs w:val="22"/>
        </w:rPr>
        <w:t>uring</w:t>
      </w:r>
      <w:r w:rsidR="00E16E49" w:rsidRPr="00157B29">
        <w:rPr>
          <w:rFonts w:ascii="Times" w:hAnsi="Times"/>
          <w:color w:val="000000" w:themeColor="text1"/>
          <w:sz w:val="22"/>
          <w:szCs w:val="22"/>
        </w:rPr>
        <w:t xml:space="preserve"> the loan is less than the cost of foreclosure; the right to seek review by an FCS credit review committee</w:t>
      </w:r>
      <w:r w:rsidR="00422F8B">
        <w:rPr>
          <w:rFonts w:ascii="Times" w:hAnsi="Times"/>
          <w:color w:val="000000" w:themeColor="text1"/>
          <w:sz w:val="22"/>
          <w:szCs w:val="22"/>
        </w:rPr>
        <w:t xml:space="preserve">; </w:t>
      </w:r>
      <w:r w:rsidR="00E16E49" w:rsidRPr="00157B29">
        <w:rPr>
          <w:rFonts w:ascii="Times" w:hAnsi="Times"/>
          <w:color w:val="000000" w:themeColor="text1"/>
          <w:sz w:val="22"/>
          <w:szCs w:val="22"/>
        </w:rPr>
        <w:t xml:space="preserve">and the limited right of first refusal to repurchase or lease foreclosed or deeded back property. </w:t>
      </w:r>
      <w:r w:rsidR="00A24716" w:rsidRPr="00157B29">
        <w:rPr>
          <w:rFonts w:ascii="Times" w:hAnsi="Times"/>
          <w:color w:val="000000" w:themeColor="text1"/>
          <w:sz w:val="22"/>
          <w:szCs w:val="22"/>
        </w:rPr>
        <w:t xml:space="preserve">Those rights have been mostly quiescent after </w:t>
      </w:r>
      <w:r w:rsidR="001C671A" w:rsidRPr="00157B29">
        <w:rPr>
          <w:rFonts w:ascii="Times" w:hAnsi="Times"/>
          <w:color w:val="000000" w:themeColor="text1"/>
          <w:sz w:val="22"/>
          <w:szCs w:val="22"/>
        </w:rPr>
        <w:t xml:space="preserve">the crush of troubled loans from the 1980s were resolved by about </w:t>
      </w:r>
      <w:r w:rsidR="00A24716" w:rsidRPr="00157B29">
        <w:rPr>
          <w:rFonts w:ascii="Times" w:hAnsi="Times"/>
          <w:color w:val="000000" w:themeColor="text1"/>
          <w:sz w:val="22"/>
          <w:szCs w:val="22"/>
        </w:rPr>
        <w:t>the mid-90s</w:t>
      </w:r>
      <w:r w:rsidR="001C671A" w:rsidRPr="00157B29">
        <w:rPr>
          <w:rFonts w:ascii="Times" w:hAnsi="Times"/>
          <w:color w:val="000000" w:themeColor="text1"/>
          <w:sz w:val="22"/>
          <w:szCs w:val="22"/>
        </w:rPr>
        <w:t xml:space="preserve">, but with a worsening economy they may yet </w:t>
      </w:r>
      <w:r w:rsidR="001D164D" w:rsidRPr="00157B29">
        <w:rPr>
          <w:rFonts w:ascii="Times" w:hAnsi="Times"/>
          <w:color w:val="000000" w:themeColor="text1"/>
          <w:sz w:val="22"/>
          <w:szCs w:val="22"/>
        </w:rPr>
        <w:t>become as critically important as they were in 198</w:t>
      </w:r>
      <w:r w:rsidR="005B7F5B">
        <w:rPr>
          <w:rFonts w:ascii="Times" w:hAnsi="Times"/>
          <w:color w:val="000000" w:themeColor="text1"/>
          <w:sz w:val="22"/>
          <w:szCs w:val="22"/>
        </w:rPr>
        <w:t>5</w:t>
      </w:r>
      <w:r w:rsidR="001D164D" w:rsidRPr="00157B29">
        <w:rPr>
          <w:rFonts w:ascii="Times" w:hAnsi="Times"/>
          <w:color w:val="000000" w:themeColor="text1"/>
          <w:sz w:val="22"/>
          <w:szCs w:val="22"/>
        </w:rPr>
        <w:t>.</w:t>
      </w:r>
      <w:r w:rsidR="00422F8B">
        <w:rPr>
          <w:rFonts w:ascii="Times" w:hAnsi="Times"/>
          <w:color w:val="000000" w:themeColor="text1"/>
          <w:sz w:val="22"/>
          <w:szCs w:val="22"/>
        </w:rPr>
        <w:br/>
      </w:r>
    </w:p>
    <w:p w14:paraId="3E83027A" w14:textId="550B4399" w:rsidR="007659F6" w:rsidRPr="00157B29" w:rsidRDefault="000D5D1B" w:rsidP="0068507B">
      <w:pPr>
        <w:pStyle w:val="Heading3"/>
        <w:keepNext w:val="0"/>
        <w:rPr>
          <w:rFonts w:ascii="Times" w:hAnsi="Times"/>
          <w:color w:val="000000" w:themeColor="text1"/>
          <w:sz w:val="22"/>
          <w:szCs w:val="22"/>
        </w:rPr>
      </w:pPr>
      <w:r w:rsidRPr="00157B29">
        <w:rPr>
          <w:rFonts w:ascii="Times" w:hAnsi="Times"/>
          <w:color w:val="000000" w:themeColor="text1"/>
          <w:sz w:val="22"/>
          <w:szCs w:val="22"/>
        </w:rPr>
        <w:t xml:space="preserve">12 CFR 617.7000 defines key terms </w:t>
      </w:r>
      <w:r w:rsidR="00A709CD" w:rsidRPr="00157B29">
        <w:rPr>
          <w:rFonts w:ascii="Times" w:hAnsi="Times"/>
          <w:color w:val="000000" w:themeColor="text1"/>
          <w:sz w:val="22"/>
          <w:szCs w:val="22"/>
        </w:rPr>
        <w:t xml:space="preserve">such as </w:t>
      </w:r>
      <w:r w:rsidRPr="00157B29">
        <w:rPr>
          <w:rFonts w:ascii="Times" w:hAnsi="Times"/>
          <w:color w:val="000000" w:themeColor="text1"/>
          <w:sz w:val="22"/>
          <w:szCs w:val="22"/>
        </w:rPr>
        <w:t>“adverse credit decision</w:t>
      </w:r>
      <w:r w:rsidR="00422F8B">
        <w:rPr>
          <w:rFonts w:ascii="Times" w:hAnsi="Times"/>
          <w:color w:val="000000" w:themeColor="text1"/>
          <w:sz w:val="22"/>
          <w:szCs w:val="22"/>
        </w:rPr>
        <w:t>,</w:t>
      </w:r>
      <w:r w:rsidRPr="00157B29">
        <w:rPr>
          <w:rFonts w:ascii="Times" w:hAnsi="Times"/>
          <w:color w:val="000000" w:themeColor="text1"/>
          <w:sz w:val="22"/>
          <w:szCs w:val="22"/>
        </w:rPr>
        <w:t>” “distressed loan</w:t>
      </w:r>
      <w:r w:rsidR="00422F8B">
        <w:rPr>
          <w:rFonts w:ascii="Times" w:hAnsi="Times"/>
          <w:color w:val="000000" w:themeColor="text1"/>
          <w:sz w:val="22"/>
          <w:szCs w:val="22"/>
        </w:rPr>
        <w:t>,</w:t>
      </w:r>
      <w:r w:rsidRPr="00157B29">
        <w:rPr>
          <w:rFonts w:ascii="Times" w:hAnsi="Times"/>
          <w:color w:val="000000" w:themeColor="text1"/>
          <w:sz w:val="22"/>
          <w:szCs w:val="22"/>
        </w:rPr>
        <w:t>”</w:t>
      </w:r>
      <w:r w:rsidR="00F34849" w:rsidRPr="00157B29">
        <w:rPr>
          <w:rFonts w:ascii="Times" w:hAnsi="Times"/>
          <w:color w:val="000000" w:themeColor="text1"/>
          <w:sz w:val="22"/>
          <w:szCs w:val="22"/>
        </w:rPr>
        <w:t xml:space="preserve"> and others. </w:t>
      </w:r>
      <w:r w:rsidR="005825F8" w:rsidRPr="00157B29">
        <w:rPr>
          <w:rFonts w:ascii="Times" w:hAnsi="Times"/>
          <w:color w:val="000000" w:themeColor="text1"/>
          <w:sz w:val="22"/>
          <w:szCs w:val="22"/>
        </w:rPr>
        <w:t xml:space="preserve">For the purposes of </w:t>
      </w:r>
      <w:r w:rsidR="00422F8B">
        <w:rPr>
          <w:rFonts w:ascii="Times" w:hAnsi="Times"/>
          <w:color w:val="000000" w:themeColor="text1"/>
          <w:sz w:val="22"/>
          <w:szCs w:val="22"/>
        </w:rPr>
        <w:t>b</w:t>
      </w:r>
      <w:r w:rsidR="005825F8" w:rsidRPr="00157B29">
        <w:rPr>
          <w:rFonts w:ascii="Times" w:hAnsi="Times"/>
          <w:color w:val="000000" w:themeColor="text1"/>
          <w:sz w:val="22"/>
          <w:szCs w:val="22"/>
        </w:rPr>
        <w:t xml:space="preserve">orrower’s </w:t>
      </w:r>
      <w:r w:rsidR="00422F8B">
        <w:rPr>
          <w:rFonts w:ascii="Times" w:hAnsi="Times"/>
          <w:color w:val="000000" w:themeColor="text1"/>
          <w:sz w:val="22"/>
          <w:szCs w:val="22"/>
        </w:rPr>
        <w:t>r</w:t>
      </w:r>
      <w:r w:rsidR="005825F8" w:rsidRPr="00157B29">
        <w:rPr>
          <w:rFonts w:ascii="Times" w:hAnsi="Times"/>
          <w:color w:val="000000" w:themeColor="text1"/>
          <w:sz w:val="22"/>
          <w:szCs w:val="22"/>
        </w:rPr>
        <w:t>ights, a “foreclosure proceeding” is deemed to include seizing and realizing on non-real property collateral as well as real property.</w:t>
      </w:r>
      <w:r w:rsidR="00DF1C32" w:rsidRPr="00157B29">
        <w:rPr>
          <w:rFonts w:ascii="Times" w:hAnsi="Times"/>
          <w:color w:val="000000" w:themeColor="text1"/>
          <w:sz w:val="22"/>
          <w:szCs w:val="22"/>
        </w:rPr>
        <w:t xml:space="preserve"> “Restructure”</w:t>
      </w:r>
      <w:r w:rsidR="00A709CD" w:rsidRPr="00157B29">
        <w:rPr>
          <w:rFonts w:ascii="Times" w:hAnsi="Times"/>
          <w:color w:val="000000" w:themeColor="text1"/>
          <w:sz w:val="22"/>
          <w:szCs w:val="22"/>
        </w:rPr>
        <w:t xml:space="preserve"> and “restructuring a loan” mean</w:t>
      </w:r>
      <w:r w:rsidR="00422F8B">
        <w:rPr>
          <w:rFonts w:ascii="Times" w:hAnsi="Times"/>
          <w:color w:val="000000" w:themeColor="text1"/>
          <w:sz w:val="22"/>
          <w:szCs w:val="22"/>
        </w:rPr>
        <w:t>s</w:t>
      </w:r>
      <w:r w:rsidR="00A709CD" w:rsidRPr="00157B29">
        <w:rPr>
          <w:rFonts w:ascii="Times" w:hAnsi="Times"/>
          <w:color w:val="000000" w:themeColor="text1"/>
          <w:sz w:val="22"/>
          <w:szCs w:val="22"/>
        </w:rPr>
        <w:t xml:space="preserve"> “a </w:t>
      </w:r>
      <w:proofErr w:type="spellStart"/>
      <w:r w:rsidR="00A709CD" w:rsidRPr="00157B29">
        <w:rPr>
          <w:rFonts w:ascii="Times" w:hAnsi="Times"/>
          <w:color w:val="000000" w:themeColor="text1"/>
          <w:sz w:val="22"/>
          <w:szCs w:val="22"/>
        </w:rPr>
        <w:t>reamortization</w:t>
      </w:r>
      <w:proofErr w:type="spellEnd"/>
      <w:r w:rsidR="00A709CD" w:rsidRPr="00157B29">
        <w:rPr>
          <w:rFonts w:ascii="Times" w:hAnsi="Times"/>
          <w:color w:val="000000" w:themeColor="text1"/>
          <w:sz w:val="22"/>
          <w:szCs w:val="22"/>
        </w:rPr>
        <w:t>, renewal, deferral of principal or interest, monetary concessions, or the taking of any other action to modify the terms of, or forbear on, a loan.”</w:t>
      </w:r>
      <w:r w:rsidR="00422F8B">
        <w:rPr>
          <w:rFonts w:ascii="Times" w:hAnsi="Times"/>
          <w:color w:val="000000" w:themeColor="text1"/>
          <w:sz w:val="22"/>
          <w:szCs w:val="22"/>
        </w:rPr>
        <w:br/>
      </w:r>
    </w:p>
    <w:p w14:paraId="138E3AD7" w14:textId="147D982F" w:rsidR="00F34849" w:rsidRPr="00157B29" w:rsidRDefault="00D70E5E" w:rsidP="0068507B">
      <w:pPr>
        <w:pStyle w:val="Heading3"/>
        <w:keepNext w:val="0"/>
        <w:rPr>
          <w:rFonts w:ascii="Times" w:hAnsi="Times"/>
          <w:color w:val="000000" w:themeColor="text1"/>
          <w:sz w:val="22"/>
          <w:szCs w:val="22"/>
        </w:rPr>
      </w:pPr>
      <w:r w:rsidRPr="00157B29">
        <w:rPr>
          <w:rFonts w:ascii="Times" w:hAnsi="Times"/>
          <w:color w:val="000000" w:themeColor="text1"/>
          <w:sz w:val="22"/>
          <w:szCs w:val="22"/>
        </w:rPr>
        <w:t>12 CFR 617.7005 broadly allows use of electronic communications, if the borrower agrees, but forbids electronic communication and requires paper communication for “a notice of default, acceleration, repossession, foreclosure, eviction or the right to cure when a borrower’s primary residence secures the loan.”</w:t>
      </w:r>
      <w:r w:rsidR="00422F8B">
        <w:rPr>
          <w:rFonts w:ascii="Times" w:hAnsi="Times"/>
          <w:color w:val="000000" w:themeColor="text1"/>
          <w:sz w:val="22"/>
          <w:szCs w:val="22"/>
        </w:rPr>
        <w:br/>
      </w:r>
    </w:p>
    <w:p w14:paraId="687518D3" w14:textId="3B8140BD" w:rsidR="00D70E5E" w:rsidRPr="00157B29" w:rsidRDefault="00577F1B" w:rsidP="0068507B">
      <w:pPr>
        <w:pStyle w:val="Heading3"/>
        <w:keepNext w:val="0"/>
        <w:rPr>
          <w:rFonts w:ascii="Times" w:hAnsi="Times"/>
          <w:color w:val="000000" w:themeColor="text1"/>
          <w:sz w:val="22"/>
          <w:szCs w:val="22"/>
        </w:rPr>
      </w:pPr>
      <w:r w:rsidRPr="00157B29">
        <w:rPr>
          <w:rFonts w:ascii="Times" w:hAnsi="Times"/>
          <w:color w:val="000000" w:themeColor="text1"/>
          <w:sz w:val="22"/>
          <w:szCs w:val="22"/>
        </w:rPr>
        <w:t>12 CFR 617.</w:t>
      </w:r>
      <w:r w:rsidR="004A5E2B" w:rsidRPr="00157B29">
        <w:rPr>
          <w:rFonts w:ascii="Times" w:hAnsi="Times"/>
          <w:color w:val="000000" w:themeColor="text1"/>
          <w:sz w:val="22"/>
          <w:szCs w:val="22"/>
        </w:rPr>
        <w:t>7010 generally forbids waiver of borrower’s rights, with specified exceptions (</w:t>
      </w:r>
      <w:r w:rsidR="00422F8B">
        <w:rPr>
          <w:rFonts w:ascii="Times" w:hAnsi="Times"/>
          <w:color w:val="000000" w:themeColor="text1"/>
          <w:sz w:val="22"/>
          <w:szCs w:val="22"/>
        </w:rPr>
        <w:t xml:space="preserve">e.g., </w:t>
      </w:r>
      <w:r w:rsidR="004A5E2B" w:rsidRPr="00157B29">
        <w:rPr>
          <w:rFonts w:ascii="Times" w:hAnsi="Times"/>
          <w:color w:val="000000" w:themeColor="text1"/>
          <w:sz w:val="22"/>
          <w:szCs w:val="22"/>
        </w:rPr>
        <w:t>when a loan is guaranteed by the SBA, certain loan sales, loan syndications)</w:t>
      </w:r>
      <w:r w:rsidR="00136DCA" w:rsidRPr="00157B29">
        <w:rPr>
          <w:rFonts w:ascii="Times" w:hAnsi="Times"/>
          <w:color w:val="000000" w:themeColor="text1"/>
          <w:sz w:val="22"/>
          <w:szCs w:val="22"/>
        </w:rPr>
        <w:t>. When a waiver is made in connection with a loan syndication, the borrower’s written waiver must say that the borrower was represented by counsel.</w:t>
      </w:r>
      <w:r w:rsidR="00422F8B">
        <w:rPr>
          <w:rFonts w:ascii="Times" w:hAnsi="Times"/>
          <w:color w:val="000000" w:themeColor="text1"/>
          <w:sz w:val="22"/>
          <w:szCs w:val="22"/>
        </w:rPr>
        <w:br/>
      </w:r>
    </w:p>
    <w:p w14:paraId="3FB10C1F" w14:textId="689D7843" w:rsidR="00DF1C32" w:rsidRPr="00157B29" w:rsidRDefault="000B6D8F" w:rsidP="0068507B">
      <w:pPr>
        <w:pStyle w:val="Heading3"/>
        <w:keepNext w:val="0"/>
        <w:rPr>
          <w:rFonts w:ascii="Times" w:hAnsi="Times"/>
          <w:color w:val="000000" w:themeColor="text1"/>
          <w:sz w:val="22"/>
          <w:szCs w:val="22"/>
        </w:rPr>
      </w:pPr>
      <w:r w:rsidRPr="00157B29">
        <w:rPr>
          <w:rFonts w:ascii="Times" w:hAnsi="Times"/>
          <w:color w:val="000000" w:themeColor="text1"/>
          <w:sz w:val="22"/>
          <w:szCs w:val="22"/>
        </w:rPr>
        <w:t>12 CFR 617.7015</w:t>
      </w:r>
      <w:r w:rsidR="004B02E2" w:rsidRPr="00157B29">
        <w:rPr>
          <w:rFonts w:ascii="Times" w:hAnsi="Times"/>
          <w:color w:val="000000" w:themeColor="text1"/>
          <w:sz w:val="22"/>
          <w:szCs w:val="22"/>
        </w:rPr>
        <w:t xml:space="preserve"> sets out complex rules on </w:t>
      </w:r>
      <w:r w:rsidR="001F0570" w:rsidRPr="00157B29">
        <w:rPr>
          <w:rFonts w:ascii="Times" w:hAnsi="Times"/>
          <w:color w:val="000000" w:themeColor="text1"/>
          <w:sz w:val="22"/>
          <w:szCs w:val="22"/>
        </w:rPr>
        <w:t>restricting and limiting waivers</w:t>
      </w:r>
      <w:r w:rsidR="003F6CF5" w:rsidRPr="00157B29">
        <w:rPr>
          <w:rFonts w:ascii="Times" w:hAnsi="Times"/>
          <w:color w:val="000000" w:themeColor="text1"/>
          <w:sz w:val="22"/>
          <w:szCs w:val="22"/>
        </w:rPr>
        <w:t xml:space="preserve"> of borrower’s rights when a loan is sold. </w:t>
      </w:r>
      <w:r w:rsidR="00422F8B">
        <w:rPr>
          <w:rFonts w:ascii="Times" w:hAnsi="Times"/>
          <w:color w:val="000000" w:themeColor="text1"/>
          <w:sz w:val="22"/>
          <w:szCs w:val="22"/>
        </w:rPr>
        <w:br/>
      </w:r>
    </w:p>
    <w:p w14:paraId="00AE3FEC" w14:textId="7C1B87DD" w:rsidR="0089433A" w:rsidRPr="00157B29" w:rsidRDefault="00B26E11" w:rsidP="0068507B">
      <w:pPr>
        <w:pStyle w:val="Heading3"/>
        <w:keepNext w:val="0"/>
        <w:rPr>
          <w:rFonts w:ascii="Times" w:hAnsi="Times"/>
          <w:color w:val="000000" w:themeColor="text1"/>
          <w:sz w:val="22"/>
          <w:szCs w:val="22"/>
        </w:rPr>
      </w:pPr>
      <w:r w:rsidRPr="00157B29">
        <w:rPr>
          <w:rFonts w:ascii="Times" w:hAnsi="Times"/>
          <w:color w:val="000000" w:themeColor="text1"/>
          <w:sz w:val="22"/>
          <w:szCs w:val="22"/>
        </w:rPr>
        <w:t xml:space="preserve">12 CFR 617.7100 </w:t>
      </w:r>
      <w:r w:rsidR="00C204C2" w:rsidRPr="00157B29">
        <w:rPr>
          <w:rFonts w:ascii="Times" w:hAnsi="Times"/>
          <w:color w:val="000000" w:themeColor="text1"/>
          <w:sz w:val="22"/>
          <w:szCs w:val="22"/>
        </w:rPr>
        <w:t xml:space="preserve">and 12 CFR 617.7200 </w:t>
      </w:r>
      <w:r w:rsidRPr="00157B29">
        <w:rPr>
          <w:rFonts w:ascii="Times" w:hAnsi="Times"/>
          <w:color w:val="000000" w:themeColor="text1"/>
          <w:sz w:val="22"/>
          <w:szCs w:val="22"/>
        </w:rPr>
        <w:t>set out rules on effective interest disclosure.</w:t>
      </w:r>
      <w:r w:rsidR="00422F8B">
        <w:rPr>
          <w:rFonts w:ascii="Times" w:hAnsi="Times"/>
          <w:color w:val="000000" w:themeColor="text1"/>
          <w:sz w:val="22"/>
          <w:szCs w:val="22"/>
        </w:rPr>
        <w:br/>
      </w:r>
    </w:p>
    <w:p w14:paraId="39E08995" w14:textId="2C2D1967" w:rsidR="00B26E11" w:rsidRPr="00157B29" w:rsidRDefault="00352608" w:rsidP="0068507B">
      <w:pPr>
        <w:pStyle w:val="Heading3"/>
        <w:keepNext w:val="0"/>
        <w:rPr>
          <w:rFonts w:ascii="Times" w:hAnsi="Times"/>
          <w:color w:val="000000" w:themeColor="text1"/>
          <w:sz w:val="22"/>
          <w:szCs w:val="22"/>
        </w:rPr>
      </w:pPr>
      <w:r w:rsidRPr="00157B29">
        <w:rPr>
          <w:rFonts w:ascii="Times" w:hAnsi="Times"/>
          <w:color w:val="000000" w:themeColor="text1"/>
          <w:sz w:val="22"/>
          <w:szCs w:val="22"/>
        </w:rPr>
        <w:t>12 CFR 617.</w:t>
      </w:r>
      <w:r w:rsidR="00F87B9B" w:rsidRPr="00157B29">
        <w:rPr>
          <w:rFonts w:ascii="Times" w:hAnsi="Times"/>
          <w:color w:val="000000" w:themeColor="text1"/>
          <w:sz w:val="22"/>
          <w:szCs w:val="22"/>
        </w:rPr>
        <w:t>7300</w:t>
      </w:r>
      <w:r w:rsidR="001C6BD8" w:rsidRPr="00157B29">
        <w:rPr>
          <w:rFonts w:ascii="Times" w:hAnsi="Times"/>
          <w:color w:val="000000" w:themeColor="text1"/>
          <w:sz w:val="22"/>
          <w:szCs w:val="22"/>
        </w:rPr>
        <w:t xml:space="preserve"> requires system lenders to give notice of adverse actions on a loan request, to provide notice of a right of review, notice of the timeline such a request must be made (30 days!) and an explanation of how an applicant may seek an independent collateral review, and information on the borrower’s right to appear before a credit review committee</w:t>
      </w:r>
      <w:r w:rsidR="00A644EA" w:rsidRPr="00157B29">
        <w:rPr>
          <w:rFonts w:ascii="Times" w:hAnsi="Times"/>
          <w:color w:val="000000" w:themeColor="text1"/>
          <w:sz w:val="22"/>
          <w:szCs w:val="22"/>
        </w:rPr>
        <w:t xml:space="preserve"> (CRC)</w:t>
      </w:r>
      <w:r w:rsidR="001C6BD8" w:rsidRPr="00157B29">
        <w:rPr>
          <w:rFonts w:ascii="Times" w:hAnsi="Times"/>
          <w:color w:val="000000" w:themeColor="text1"/>
          <w:sz w:val="22"/>
          <w:szCs w:val="22"/>
        </w:rPr>
        <w:t>.</w:t>
      </w:r>
      <w:r w:rsidR="00422F8B">
        <w:rPr>
          <w:rFonts w:ascii="Times" w:hAnsi="Times"/>
          <w:color w:val="000000" w:themeColor="text1"/>
          <w:sz w:val="22"/>
          <w:szCs w:val="22"/>
        </w:rPr>
        <w:br/>
      </w:r>
    </w:p>
    <w:p w14:paraId="7610D2ED" w14:textId="648DA836" w:rsidR="000D5D1B" w:rsidRPr="00157B29" w:rsidRDefault="00FE65C4" w:rsidP="0068507B">
      <w:pPr>
        <w:pStyle w:val="Heading3"/>
        <w:keepNext w:val="0"/>
        <w:rPr>
          <w:rFonts w:ascii="Times" w:hAnsi="Times"/>
          <w:color w:val="000000" w:themeColor="text1"/>
          <w:sz w:val="22"/>
          <w:szCs w:val="22"/>
        </w:rPr>
      </w:pPr>
      <w:r w:rsidRPr="00157B29">
        <w:rPr>
          <w:rFonts w:ascii="Times" w:hAnsi="Times"/>
          <w:color w:val="000000" w:themeColor="text1"/>
          <w:sz w:val="22"/>
          <w:szCs w:val="22"/>
        </w:rPr>
        <w:t>12 CFR 617.7305 specifies the membership of a credit review committee, which must include a farmer-elected board member, and cannot include the loan officer who made the adverse decision.</w:t>
      </w:r>
      <w:r w:rsidR="00742F9A">
        <w:rPr>
          <w:rFonts w:ascii="Times" w:hAnsi="Times"/>
          <w:color w:val="000000" w:themeColor="text1"/>
          <w:sz w:val="22"/>
          <w:szCs w:val="22"/>
        </w:rPr>
        <w:br/>
      </w:r>
    </w:p>
    <w:p w14:paraId="3AA4822A" w14:textId="58704502" w:rsidR="00842D7D" w:rsidRPr="00157B29" w:rsidRDefault="00842D7D" w:rsidP="0068507B">
      <w:pPr>
        <w:pStyle w:val="Heading3"/>
        <w:keepNext w:val="0"/>
        <w:rPr>
          <w:rFonts w:ascii="Times" w:hAnsi="Times"/>
          <w:color w:val="000000" w:themeColor="text1"/>
          <w:sz w:val="22"/>
          <w:szCs w:val="22"/>
        </w:rPr>
      </w:pPr>
      <w:r w:rsidRPr="00157B29">
        <w:rPr>
          <w:rFonts w:ascii="Times" w:hAnsi="Times"/>
          <w:color w:val="000000" w:themeColor="text1"/>
          <w:sz w:val="22"/>
          <w:szCs w:val="22"/>
        </w:rPr>
        <w:t xml:space="preserve">12 CFR 617.7310 specifies </w:t>
      </w:r>
      <w:r w:rsidR="00DF2022" w:rsidRPr="00157B29">
        <w:rPr>
          <w:rFonts w:ascii="Times" w:hAnsi="Times"/>
          <w:color w:val="000000" w:themeColor="text1"/>
          <w:sz w:val="22"/>
          <w:szCs w:val="22"/>
        </w:rPr>
        <w:t xml:space="preserve">the procedure for consideration of a distressed farmer’s request for review by a credit review committee. </w:t>
      </w:r>
      <w:r w:rsidR="002B28CE" w:rsidRPr="00157B29">
        <w:rPr>
          <w:rFonts w:ascii="Times" w:hAnsi="Times"/>
          <w:color w:val="000000" w:themeColor="text1"/>
          <w:sz w:val="22"/>
          <w:szCs w:val="22"/>
        </w:rPr>
        <w:t>The farmer has a right to appear in person, be accompanied by counsel, submit evidence</w:t>
      </w:r>
      <w:r w:rsidR="00886AE5" w:rsidRPr="00157B29">
        <w:rPr>
          <w:rFonts w:ascii="Times" w:hAnsi="Times"/>
          <w:color w:val="000000" w:themeColor="text1"/>
          <w:sz w:val="22"/>
          <w:szCs w:val="22"/>
        </w:rPr>
        <w:t xml:space="preserve"> and </w:t>
      </w:r>
      <w:r w:rsidR="00AA5CE9" w:rsidRPr="00157B29">
        <w:rPr>
          <w:rFonts w:ascii="Times" w:hAnsi="Times"/>
          <w:color w:val="000000" w:themeColor="text1"/>
          <w:sz w:val="22"/>
          <w:szCs w:val="22"/>
        </w:rPr>
        <w:t>request a new collateral evaluation</w:t>
      </w:r>
      <w:r w:rsidR="00886AE5" w:rsidRPr="00157B29">
        <w:rPr>
          <w:rFonts w:ascii="Times" w:hAnsi="Times"/>
          <w:color w:val="000000" w:themeColor="text1"/>
          <w:sz w:val="22"/>
          <w:szCs w:val="22"/>
        </w:rPr>
        <w:t>.</w:t>
      </w:r>
      <w:r w:rsidR="00DF2022" w:rsidRPr="00157B29">
        <w:rPr>
          <w:rFonts w:ascii="Times" w:hAnsi="Times"/>
          <w:color w:val="000000" w:themeColor="text1"/>
          <w:sz w:val="22"/>
          <w:szCs w:val="22"/>
        </w:rPr>
        <w:t xml:space="preserve"> </w:t>
      </w:r>
      <w:r w:rsidR="00886AE5" w:rsidRPr="00157B29">
        <w:rPr>
          <w:rFonts w:ascii="Times" w:hAnsi="Times"/>
          <w:color w:val="000000" w:themeColor="text1"/>
          <w:sz w:val="22"/>
          <w:szCs w:val="22"/>
        </w:rPr>
        <w:t>The deadlines for this process are tight (</w:t>
      </w:r>
      <w:r w:rsidR="00FC4239" w:rsidRPr="00157B29">
        <w:rPr>
          <w:rFonts w:ascii="Times" w:hAnsi="Times"/>
          <w:color w:val="000000" w:themeColor="text1"/>
          <w:sz w:val="22"/>
          <w:szCs w:val="22"/>
        </w:rPr>
        <w:t>the farmer must have at least 15 days of prior notice of a meeting</w:t>
      </w:r>
      <w:r w:rsidR="00422F8B">
        <w:rPr>
          <w:rFonts w:ascii="Times" w:hAnsi="Times"/>
          <w:color w:val="000000" w:themeColor="text1"/>
          <w:sz w:val="22"/>
          <w:szCs w:val="22"/>
        </w:rPr>
        <w:t xml:space="preserve">; </w:t>
      </w:r>
      <w:r w:rsidR="00886AE5" w:rsidRPr="00157B29">
        <w:rPr>
          <w:rFonts w:ascii="Times" w:hAnsi="Times"/>
          <w:color w:val="000000" w:themeColor="text1"/>
          <w:sz w:val="22"/>
          <w:szCs w:val="22"/>
        </w:rPr>
        <w:t>the CRC must decide within 30 days of a meeting</w:t>
      </w:r>
      <w:r w:rsidR="00FC4239" w:rsidRPr="00157B29">
        <w:rPr>
          <w:rFonts w:ascii="Times" w:hAnsi="Times"/>
          <w:color w:val="000000" w:themeColor="text1"/>
          <w:sz w:val="22"/>
          <w:szCs w:val="22"/>
        </w:rPr>
        <w:t>)</w:t>
      </w:r>
      <w:r w:rsidR="0028566E" w:rsidRPr="00157B29">
        <w:rPr>
          <w:rFonts w:ascii="Times" w:hAnsi="Times"/>
          <w:color w:val="000000" w:themeColor="text1"/>
          <w:sz w:val="22"/>
          <w:szCs w:val="22"/>
        </w:rPr>
        <w:t>.</w:t>
      </w:r>
      <w:r w:rsidR="00422F8B">
        <w:rPr>
          <w:rFonts w:ascii="Times" w:hAnsi="Times"/>
          <w:color w:val="000000" w:themeColor="text1"/>
          <w:sz w:val="22"/>
          <w:szCs w:val="22"/>
        </w:rPr>
        <w:br/>
      </w:r>
    </w:p>
    <w:p w14:paraId="151BCBD7" w14:textId="34E5F656" w:rsidR="00D52A41" w:rsidRPr="00157B29" w:rsidRDefault="0028566E" w:rsidP="0068507B">
      <w:pPr>
        <w:pStyle w:val="Heading3"/>
        <w:keepNext w:val="0"/>
        <w:rPr>
          <w:rFonts w:ascii="Times" w:hAnsi="Times"/>
          <w:color w:val="000000" w:themeColor="text1"/>
          <w:sz w:val="22"/>
          <w:szCs w:val="22"/>
        </w:rPr>
      </w:pPr>
      <w:r w:rsidRPr="00157B29">
        <w:rPr>
          <w:rFonts w:ascii="Times" w:hAnsi="Times"/>
          <w:color w:val="000000" w:themeColor="text1"/>
          <w:sz w:val="22"/>
          <w:szCs w:val="22"/>
        </w:rPr>
        <w:t>12 CFR 617.7315 provides that qualified lenders must maintain certain records of CRC meetings</w:t>
      </w:r>
      <w:r w:rsidR="009B4E95" w:rsidRPr="00157B29">
        <w:rPr>
          <w:rFonts w:ascii="Times" w:hAnsi="Times"/>
          <w:color w:val="000000" w:themeColor="text1"/>
          <w:sz w:val="22"/>
          <w:szCs w:val="22"/>
        </w:rPr>
        <w:t xml:space="preserve"> (presumably so that regulators can ensure compliance).</w:t>
      </w:r>
      <w:r w:rsidR="00422F8B">
        <w:rPr>
          <w:rFonts w:ascii="Times" w:hAnsi="Times"/>
          <w:color w:val="000000" w:themeColor="text1"/>
          <w:sz w:val="22"/>
          <w:szCs w:val="22"/>
        </w:rPr>
        <w:br/>
      </w:r>
    </w:p>
    <w:p w14:paraId="1D71D143" w14:textId="3BEFDC00" w:rsidR="004D2857" w:rsidRPr="00157B29" w:rsidRDefault="00FC7DC9" w:rsidP="0068507B">
      <w:pPr>
        <w:pStyle w:val="Heading3"/>
        <w:keepNext w:val="0"/>
        <w:rPr>
          <w:rFonts w:ascii="Times" w:hAnsi="Times"/>
          <w:color w:val="000000" w:themeColor="text1"/>
          <w:sz w:val="22"/>
          <w:szCs w:val="22"/>
        </w:rPr>
      </w:pPr>
      <w:r w:rsidRPr="00157B29">
        <w:rPr>
          <w:rFonts w:ascii="Times" w:hAnsi="Times"/>
          <w:color w:val="000000" w:themeColor="text1"/>
          <w:sz w:val="22"/>
          <w:szCs w:val="22"/>
        </w:rPr>
        <w:t>12</w:t>
      </w:r>
      <w:r w:rsidR="00212B75" w:rsidRPr="00157B29">
        <w:rPr>
          <w:rFonts w:ascii="Times" w:hAnsi="Times"/>
          <w:color w:val="000000" w:themeColor="text1"/>
          <w:sz w:val="22"/>
          <w:szCs w:val="22"/>
        </w:rPr>
        <w:t xml:space="preserve"> CFR Subpart E (Sections 617.7400 – 7430) </w:t>
      </w:r>
      <w:r w:rsidR="00D16ADD" w:rsidRPr="00157B29">
        <w:rPr>
          <w:rFonts w:ascii="Times" w:hAnsi="Times"/>
          <w:color w:val="000000" w:themeColor="text1"/>
          <w:sz w:val="22"/>
          <w:szCs w:val="22"/>
        </w:rPr>
        <w:t>include</w:t>
      </w:r>
      <w:r w:rsidR="00E532ED" w:rsidRPr="00157B29">
        <w:rPr>
          <w:rFonts w:ascii="Times" w:hAnsi="Times"/>
          <w:color w:val="000000" w:themeColor="text1"/>
          <w:sz w:val="22"/>
          <w:szCs w:val="22"/>
        </w:rPr>
        <w:t>s</w:t>
      </w:r>
      <w:r w:rsidR="00D16ADD" w:rsidRPr="00157B29">
        <w:rPr>
          <w:rFonts w:ascii="Times" w:hAnsi="Times"/>
          <w:color w:val="000000" w:themeColor="text1"/>
          <w:sz w:val="22"/>
          <w:szCs w:val="22"/>
        </w:rPr>
        <w:t xml:space="preserve"> </w:t>
      </w:r>
      <w:r w:rsidR="00E532ED" w:rsidRPr="00157B29">
        <w:rPr>
          <w:rFonts w:ascii="Times" w:hAnsi="Times"/>
          <w:color w:val="000000" w:themeColor="text1"/>
          <w:sz w:val="22"/>
          <w:szCs w:val="22"/>
        </w:rPr>
        <w:t xml:space="preserve">several </w:t>
      </w:r>
      <w:r w:rsidR="00D16ADD" w:rsidRPr="00157B29">
        <w:rPr>
          <w:rFonts w:ascii="Times" w:hAnsi="Times"/>
          <w:color w:val="000000" w:themeColor="text1"/>
          <w:sz w:val="22"/>
          <w:szCs w:val="22"/>
        </w:rPr>
        <w:t>very important protections for distressed farm borrowers</w:t>
      </w:r>
      <w:r w:rsidR="00E532ED" w:rsidRPr="00157B29">
        <w:rPr>
          <w:rFonts w:ascii="Times" w:hAnsi="Times"/>
          <w:color w:val="000000" w:themeColor="text1"/>
          <w:sz w:val="22"/>
          <w:szCs w:val="22"/>
        </w:rPr>
        <w:t>.</w:t>
      </w:r>
      <w:r w:rsidR="00422F8B">
        <w:rPr>
          <w:rFonts w:ascii="Times" w:hAnsi="Times"/>
          <w:color w:val="000000" w:themeColor="text1"/>
          <w:sz w:val="22"/>
          <w:szCs w:val="22"/>
        </w:rPr>
        <w:br/>
      </w:r>
    </w:p>
    <w:p w14:paraId="3070C105" w14:textId="2D0AF375" w:rsidR="0028566E" w:rsidRPr="00705910" w:rsidRDefault="00B5609C" w:rsidP="0068507B">
      <w:pPr>
        <w:pStyle w:val="Heading4"/>
        <w:keepNext w:val="0"/>
      </w:pPr>
      <w:r w:rsidRPr="00705910">
        <w:t xml:space="preserve">12 CFR </w:t>
      </w:r>
      <w:r w:rsidR="00A137A4" w:rsidRPr="00705910">
        <w:t>617.7425 says that t</w:t>
      </w:r>
      <w:r w:rsidR="00A61C87" w:rsidRPr="00705910">
        <w:t xml:space="preserve">he institution MUST send a </w:t>
      </w:r>
      <w:r w:rsidR="00F5240A" w:rsidRPr="00705910">
        <w:t xml:space="preserve">written </w:t>
      </w:r>
      <w:r w:rsidR="00A61C87" w:rsidRPr="00705910">
        <w:t>“45-day notice” (it is a minimum of 45 days) to a borrower before instituting a foreclosure</w:t>
      </w:r>
      <w:r w:rsidR="00C0387D" w:rsidRPr="00705910">
        <w:t xml:space="preserve"> (as noted above, “foreclosure” is defined as applying to real and personal property)</w:t>
      </w:r>
      <w:r w:rsidR="00A61C87" w:rsidRPr="00705910">
        <w:t xml:space="preserve">. </w:t>
      </w:r>
      <w:r w:rsidR="00C0387D" w:rsidRPr="00705910">
        <w:t>The notice must include the restructuring policy</w:t>
      </w:r>
      <w:r w:rsidR="00AF1338" w:rsidRPr="00705910">
        <w:t xml:space="preserve"> and state that the borrower has a right to apply. If a restr</w:t>
      </w:r>
      <w:r w:rsidR="00D637C9" w:rsidRPr="00705910">
        <w:t>ucturing</w:t>
      </w:r>
      <w:r w:rsidR="00AF1338" w:rsidRPr="00705910">
        <w:t xml:space="preserve"> application is pending, 12 CFR 617.7425 </w:t>
      </w:r>
      <w:r w:rsidR="00716ACE" w:rsidRPr="00705910">
        <w:t xml:space="preserve">provides a mini-moratorium on collection until the CRC process is completed: “No qualified lender may foreclose or continue any foreclosure proceeding with respect to a distressed loan before the lender has completed consideration of any pending application for restructuring and CRC </w:t>
      </w:r>
      <w:r w:rsidR="00392D5C" w:rsidRPr="00705910">
        <w:t xml:space="preserve">[credit review committee] </w:t>
      </w:r>
      <w:r w:rsidR="00716ACE" w:rsidRPr="00705910">
        <w:t>consideration, if applicable.” It is important to note, however, that an exception arises if the lender has “reasonable grounds” to believe that diversion, dissipation or deterioration of security</w:t>
      </w:r>
      <w:r w:rsidR="00FA0823" w:rsidRPr="00705910">
        <w:t xml:space="preserve"> may occur. </w:t>
      </w:r>
      <w:r w:rsidR="003E71B3" w:rsidRPr="00705910">
        <w:t xml:space="preserve">However, if the borrower fails to respond appropriately within the 45 days, the right to seek restructuring is no longer guaranteed.  </w:t>
      </w:r>
      <w:r w:rsidR="00422F8B" w:rsidRPr="00705910">
        <w:br/>
      </w:r>
    </w:p>
    <w:p w14:paraId="4D1A8A6A" w14:textId="523FE83E" w:rsidR="00A62193" w:rsidRDefault="00880810" w:rsidP="00B00B71">
      <w:pPr>
        <w:pStyle w:val="Heading3"/>
        <w:keepNext w:val="0"/>
        <w:keepLines w:val="0"/>
        <w:rPr>
          <w:rFonts w:ascii="Times" w:hAnsi="Times"/>
          <w:color w:val="000000" w:themeColor="text1"/>
          <w:sz w:val="22"/>
          <w:szCs w:val="22"/>
        </w:rPr>
      </w:pPr>
      <w:r w:rsidRPr="00422F8B">
        <w:rPr>
          <w:rFonts w:ascii="Times" w:hAnsi="Times"/>
          <w:color w:val="000000" w:themeColor="text1"/>
          <w:sz w:val="22"/>
          <w:szCs w:val="22"/>
        </w:rPr>
        <w:t xml:space="preserve">One of the most significant borrower’s rights provided by the ACA was that FmHA (now FSA) and Farm Credit Administration regulated lenders (Federal Land Banks and PCAs) are </w:t>
      </w:r>
      <w:r w:rsidRPr="00422F8B">
        <w:rPr>
          <w:rFonts w:ascii="Times" w:hAnsi="Times"/>
          <w:color w:val="000000" w:themeColor="text1"/>
          <w:sz w:val="22"/>
          <w:szCs w:val="22"/>
          <w:u w:val="single"/>
        </w:rPr>
        <w:t>required</w:t>
      </w:r>
      <w:r w:rsidRPr="00422F8B">
        <w:rPr>
          <w:rFonts w:ascii="Times" w:hAnsi="Times"/>
          <w:color w:val="000000" w:themeColor="text1"/>
          <w:sz w:val="22"/>
          <w:szCs w:val="22"/>
        </w:rPr>
        <w:t xml:space="preserve"> to participate in mediation in a state mediation program certified pursuant to the ACA, and to consider restructuring, if requested to do so by a borrower.  See, 7 U.S.C. §5103(a) (USDA lenders) and 7 U.S.C.§ 5103(b) (institutions under the Farm Credit Administration). See also 12 CFR §617.7430</w:t>
      </w:r>
      <w:r w:rsidR="008352A3" w:rsidRPr="00422F8B">
        <w:rPr>
          <w:rFonts w:ascii="Times" w:hAnsi="Times"/>
          <w:color w:val="000000" w:themeColor="text1"/>
          <w:sz w:val="22"/>
          <w:szCs w:val="22"/>
        </w:rPr>
        <w:t xml:space="preserve">: </w:t>
      </w:r>
      <w:r w:rsidR="007A662A" w:rsidRPr="00422F8B">
        <w:rPr>
          <w:rFonts w:ascii="Times" w:hAnsi="Times"/>
          <w:color w:val="000000" w:themeColor="text1"/>
          <w:sz w:val="22"/>
          <w:szCs w:val="22"/>
        </w:rPr>
        <w:t>“</w:t>
      </w:r>
      <w:r w:rsidR="007A662A" w:rsidRPr="00422F8B">
        <w:rPr>
          <w:rFonts w:ascii="Times" w:hAnsi="Times"/>
          <w:i/>
          <w:iCs/>
          <w:color w:val="000000" w:themeColor="text1"/>
          <w:sz w:val="22"/>
          <w:szCs w:val="22"/>
        </w:rPr>
        <w:t>I</w:t>
      </w:r>
      <w:r w:rsidR="00120F0A" w:rsidRPr="00422F8B">
        <w:rPr>
          <w:rFonts w:ascii="Times" w:hAnsi="Times"/>
          <w:i/>
          <w:iCs/>
          <w:color w:val="000000" w:themeColor="text1"/>
          <w:sz w:val="22"/>
          <w:szCs w:val="22"/>
        </w:rPr>
        <w:t xml:space="preserve">f initiated by a borrower, System institutions </w:t>
      </w:r>
      <w:r w:rsidR="00120F0A" w:rsidRPr="00422F8B">
        <w:rPr>
          <w:rFonts w:ascii="Times" w:hAnsi="Times"/>
          <w:i/>
          <w:iCs/>
          <w:color w:val="000000" w:themeColor="text1"/>
          <w:sz w:val="22"/>
          <w:szCs w:val="22"/>
          <w:u w:val="single"/>
        </w:rPr>
        <w:t>must</w:t>
      </w:r>
      <w:r w:rsidR="00120F0A" w:rsidRPr="00422F8B">
        <w:rPr>
          <w:rFonts w:ascii="Times" w:hAnsi="Times"/>
          <w:i/>
          <w:iCs/>
          <w:color w:val="000000" w:themeColor="text1"/>
          <w:sz w:val="22"/>
          <w:szCs w:val="22"/>
        </w:rPr>
        <w:t xml:space="preserve"> participate in state mediation programs certified under section 501 of the Agriculture Credit Act of 1987 and present and explore debt restructuring proposals advance in the course of such mediation</w:t>
      </w:r>
      <w:r w:rsidR="00120F0A" w:rsidRPr="00422F8B">
        <w:rPr>
          <w:rFonts w:ascii="Times" w:hAnsi="Times"/>
          <w:color w:val="000000" w:themeColor="text1"/>
          <w:sz w:val="22"/>
          <w:szCs w:val="22"/>
        </w:rPr>
        <w:t>.</w:t>
      </w:r>
      <w:r w:rsidR="00DB55A0" w:rsidRPr="00422F8B">
        <w:rPr>
          <w:rFonts w:ascii="Times" w:hAnsi="Times"/>
          <w:color w:val="000000" w:themeColor="text1"/>
          <w:sz w:val="22"/>
          <w:szCs w:val="22"/>
        </w:rPr>
        <w:t>” (Emphasis supplied.)</w:t>
      </w:r>
      <w:r w:rsidR="00F05850" w:rsidRPr="00422F8B">
        <w:rPr>
          <w:rFonts w:ascii="Times" w:hAnsi="Times"/>
          <w:color w:val="000000" w:themeColor="text1"/>
          <w:sz w:val="22"/>
          <w:szCs w:val="22"/>
        </w:rPr>
        <w:t xml:space="preserve">  This section also provides that no system lender can escape the requirements of the ACA by requiring a borrower to waive mediation rights under a state mediation program. Section (d) provides that a state mediation and an FCS restructuring process may proceed at the same time. </w:t>
      </w:r>
      <w:r w:rsidR="00422F8B">
        <w:rPr>
          <w:rFonts w:ascii="Times" w:hAnsi="Times"/>
          <w:color w:val="000000" w:themeColor="text1"/>
          <w:sz w:val="22"/>
          <w:szCs w:val="22"/>
        </w:rPr>
        <w:br/>
      </w:r>
      <w:r w:rsidR="00422F8B">
        <w:rPr>
          <w:rFonts w:ascii="Times" w:hAnsi="Times"/>
          <w:color w:val="000000" w:themeColor="text1"/>
          <w:sz w:val="22"/>
          <w:szCs w:val="22"/>
        </w:rPr>
        <w:br/>
      </w:r>
      <w:r w:rsidR="005B65C7" w:rsidRPr="00422F8B">
        <w:rPr>
          <w:rFonts w:ascii="Times" w:hAnsi="Times"/>
          <w:color w:val="000000" w:themeColor="text1"/>
          <w:sz w:val="22"/>
          <w:szCs w:val="22"/>
        </w:rPr>
        <w:t xml:space="preserve">To illustrate how important that right was is shown by the experience of North Dakota between 1989 and 1994. During those years, FmHA was involved in 1730 mediations and FCS </w:t>
      </w:r>
      <w:r w:rsidR="00422F8B" w:rsidRPr="00422F8B">
        <w:rPr>
          <w:rFonts w:ascii="Times" w:hAnsi="Times"/>
          <w:color w:val="000000" w:themeColor="text1"/>
          <w:sz w:val="22"/>
          <w:szCs w:val="22"/>
        </w:rPr>
        <w:t>institutions</w:t>
      </w:r>
      <w:r w:rsidR="005B65C7" w:rsidRPr="00422F8B">
        <w:rPr>
          <w:rFonts w:ascii="Times" w:hAnsi="Times"/>
          <w:color w:val="000000" w:themeColor="text1"/>
          <w:sz w:val="22"/>
          <w:szCs w:val="22"/>
        </w:rPr>
        <w:t xml:space="preserve"> were involved in 2940 meditations. See </w:t>
      </w:r>
      <w:r w:rsidR="00C75D2A" w:rsidRPr="00422F8B">
        <w:rPr>
          <w:rFonts w:ascii="Times" w:hAnsi="Times"/>
          <w:color w:val="000000" w:themeColor="text1"/>
          <w:sz w:val="22"/>
          <w:szCs w:val="22"/>
        </w:rPr>
        <w:t xml:space="preserve">Addendum A, </w:t>
      </w:r>
      <w:r w:rsidR="005B65C7" w:rsidRPr="00422F8B">
        <w:rPr>
          <w:rFonts w:ascii="Times" w:hAnsi="Times"/>
          <w:color w:val="000000" w:themeColor="text1"/>
          <w:sz w:val="22"/>
          <w:szCs w:val="22"/>
        </w:rPr>
        <w:t xml:space="preserve">Johnson, </w:t>
      </w:r>
      <w:r w:rsidR="00C75D2A" w:rsidRPr="00B34520">
        <w:rPr>
          <w:rFonts w:ascii="Times" w:hAnsi="Times"/>
          <w:color w:val="000000" w:themeColor="text1"/>
          <w:sz w:val="22"/>
          <w:szCs w:val="22"/>
          <w:u w:val="single"/>
        </w:rPr>
        <w:t>The North Dakota Agriculture Mediation Service</w:t>
      </w:r>
      <w:r w:rsidR="00C75D2A" w:rsidRPr="00422F8B">
        <w:rPr>
          <w:rFonts w:ascii="Times" w:hAnsi="Times"/>
          <w:color w:val="000000" w:themeColor="text1"/>
          <w:sz w:val="22"/>
          <w:szCs w:val="22"/>
        </w:rPr>
        <w:t>, 70 N.D.L.R. 295 at 304 (1994).</w:t>
      </w:r>
    </w:p>
    <w:p w14:paraId="78BD75BA" w14:textId="77777777" w:rsidR="00422F8B" w:rsidRPr="00422F8B" w:rsidRDefault="00422F8B" w:rsidP="00B00B71"/>
    <w:p w14:paraId="7B428AED" w14:textId="77760AA1" w:rsidR="0073069E" w:rsidRPr="00422F8B" w:rsidRDefault="0073069E" w:rsidP="00B00B71">
      <w:pPr>
        <w:pStyle w:val="Heading3"/>
        <w:keepNext w:val="0"/>
        <w:keepLines w:val="0"/>
        <w:rPr>
          <w:rFonts w:ascii="Times" w:hAnsi="Times"/>
          <w:color w:val="000000" w:themeColor="text1"/>
          <w:sz w:val="22"/>
          <w:szCs w:val="22"/>
        </w:rPr>
      </w:pPr>
      <w:r w:rsidRPr="00422F8B">
        <w:rPr>
          <w:rFonts w:ascii="Times" w:hAnsi="Times"/>
          <w:color w:val="000000" w:themeColor="text1"/>
          <w:sz w:val="22"/>
          <w:szCs w:val="22"/>
        </w:rPr>
        <w:t xml:space="preserve">Borrower’s rights do not lapse after loss of farm property. 12 CFR 617, Subpart G spells out procedures for notifying and the limited rights of a previous owner to purchase property at a public auction, or to lease the property.  </w:t>
      </w:r>
    </w:p>
    <w:p w14:paraId="6FF756AB" w14:textId="77777777" w:rsidR="00A62193" w:rsidRPr="00A62193" w:rsidRDefault="00A62193" w:rsidP="0068507B"/>
    <w:p w14:paraId="7C5DDDD6" w14:textId="77777777" w:rsidR="00FB15E7" w:rsidRPr="00422F8B" w:rsidRDefault="00694068" w:rsidP="0068507B">
      <w:pPr>
        <w:pStyle w:val="Heading3"/>
        <w:keepNext w:val="0"/>
        <w:rPr>
          <w:rFonts w:ascii="Times" w:hAnsi="Times"/>
          <w:color w:val="000000" w:themeColor="text1"/>
          <w:sz w:val="22"/>
          <w:szCs w:val="22"/>
        </w:rPr>
      </w:pPr>
      <w:r w:rsidRPr="00422F8B">
        <w:rPr>
          <w:rFonts w:ascii="Times" w:hAnsi="Times"/>
          <w:color w:val="000000" w:themeColor="text1"/>
          <w:sz w:val="22"/>
          <w:szCs w:val="22"/>
        </w:rPr>
        <w:t xml:space="preserve">Enforcement of the Borrower’s Rights with respect to a Federal Land Bank or PCA:  </w:t>
      </w:r>
    </w:p>
    <w:p w14:paraId="676C2E70" w14:textId="6E45203A" w:rsidR="008B53A9" w:rsidRPr="00705910" w:rsidRDefault="008B53A9" w:rsidP="0068507B">
      <w:pPr>
        <w:pStyle w:val="Heading4"/>
        <w:keepNext w:val="0"/>
      </w:pPr>
      <w:r w:rsidRPr="00705910">
        <w:t>12 CFR Subpart F (Sections 617.7500 -7525) provides various enforcement mechanisms</w:t>
      </w:r>
      <w:r w:rsidR="00422F8B" w:rsidRPr="00705910">
        <w:t>—</w:t>
      </w:r>
      <w:r w:rsidRPr="00705910">
        <w:t>such as cease and desist orders</w:t>
      </w:r>
      <w:r w:rsidR="00422F8B" w:rsidRPr="00705910">
        <w:t>—</w:t>
      </w:r>
      <w:r w:rsidRPr="00705910">
        <w:t xml:space="preserve">that may be used by the Farm Credit Administration, the regulator of the FCS system, should a regulated institution violate Borrower’s Rights.  </w:t>
      </w:r>
      <w:r w:rsidR="00742F9A" w:rsidRPr="00705910">
        <w:br/>
      </w:r>
    </w:p>
    <w:p w14:paraId="30ED350A" w14:textId="700EEF96" w:rsidR="00022D00" w:rsidRPr="00705910" w:rsidRDefault="008B53A9" w:rsidP="0068507B">
      <w:pPr>
        <w:pStyle w:val="Heading4"/>
        <w:keepNext w:val="0"/>
      </w:pPr>
      <w:r w:rsidRPr="00705910">
        <w:t xml:space="preserve">During the late 1980s and early 1990s, courts had generally concluded that the </w:t>
      </w:r>
      <w:r w:rsidR="00A90B1A">
        <w:t>Farm Credit Amendments of 1985</w:t>
      </w:r>
      <w:r w:rsidRPr="00705910">
        <w:t xml:space="preserve"> </w:t>
      </w:r>
      <w:r w:rsidR="00AC5972">
        <w:t xml:space="preserve">and Title I of the ACA </w:t>
      </w:r>
      <w:r w:rsidRPr="00705910">
        <w:t xml:space="preserve">did </w:t>
      </w:r>
      <w:r w:rsidRPr="00705910">
        <w:rPr>
          <w:u w:val="single"/>
        </w:rPr>
        <w:t>not</w:t>
      </w:r>
      <w:r w:rsidRPr="00705910">
        <w:t xml:space="preserve"> create a private right of action. See, e.g., </w:t>
      </w:r>
      <w:r w:rsidRPr="00A90B1A">
        <w:rPr>
          <w:u w:val="single"/>
        </w:rPr>
        <w:t>Wagner v. Penn West Farm Credit</w:t>
      </w:r>
      <w:r w:rsidRPr="00705910">
        <w:t>, 109 F.3d 909, 913 (3</w:t>
      </w:r>
      <w:r w:rsidRPr="00705910">
        <w:rPr>
          <w:vertAlign w:val="superscript"/>
        </w:rPr>
        <w:t>rd</w:t>
      </w:r>
      <w:r w:rsidRPr="00705910">
        <w:t xml:space="preserve"> Cir. 1997),</w:t>
      </w:r>
      <w:r w:rsidR="001E677D" w:rsidRPr="00705910">
        <w:t xml:space="preserve"> </w:t>
      </w:r>
      <w:proofErr w:type="spellStart"/>
      <w:r w:rsidRPr="00705910">
        <w:rPr>
          <w:u w:val="single"/>
        </w:rPr>
        <w:t>Jajac</w:t>
      </w:r>
      <w:proofErr w:type="spellEnd"/>
      <w:r w:rsidRPr="00705910">
        <w:rPr>
          <w:u w:val="single"/>
        </w:rPr>
        <w:t xml:space="preserve"> v. Federal Land Bank</w:t>
      </w:r>
      <w:r w:rsidRPr="00705910">
        <w:t>, 909 F.2d 1181, 1183 (8</w:t>
      </w:r>
      <w:r w:rsidRPr="00705910">
        <w:rPr>
          <w:vertAlign w:val="superscript"/>
        </w:rPr>
        <w:t>th</w:t>
      </w:r>
      <w:r w:rsidRPr="00705910">
        <w:t xml:space="preserve"> Cir. 1990) (</w:t>
      </w:r>
      <w:proofErr w:type="spellStart"/>
      <w:r w:rsidRPr="00705910">
        <w:t>en</w:t>
      </w:r>
      <w:proofErr w:type="spellEnd"/>
      <w:r w:rsidRPr="00705910">
        <w:t xml:space="preserve"> banc); </w:t>
      </w:r>
      <w:r w:rsidRPr="00705910">
        <w:rPr>
          <w:u w:val="single"/>
        </w:rPr>
        <w:t>Griffin v. Federal Land Bank</w:t>
      </w:r>
      <w:r w:rsidRPr="00705910">
        <w:t>, 902 22, 24 (10</w:t>
      </w:r>
      <w:r w:rsidRPr="00705910">
        <w:rPr>
          <w:vertAlign w:val="superscript"/>
        </w:rPr>
        <w:t>th</w:t>
      </w:r>
      <w:r w:rsidRPr="00705910">
        <w:t xml:space="preserve"> Cir. 1990), </w:t>
      </w:r>
      <w:r w:rsidRPr="00705910">
        <w:rPr>
          <w:u w:val="single"/>
        </w:rPr>
        <w:t>Harper v. Federal Land Bank</w:t>
      </w:r>
      <w:r w:rsidRPr="00705910">
        <w:t>, 878 F.2d 1172, 1173 (9</w:t>
      </w:r>
      <w:r w:rsidRPr="00705910">
        <w:rPr>
          <w:vertAlign w:val="superscript"/>
        </w:rPr>
        <w:t>th</w:t>
      </w:r>
      <w:r w:rsidRPr="00705910">
        <w:t xml:space="preserve"> Cir. 1989), cert. denied 493 U.S. 1057, 110 </w:t>
      </w:r>
      <w:proofErr w:type="spellStart"/>
      <w:r w:rsidRPr="00705910">
        <w:t>S.Ct</w:t>
      </w:r>
      <w:proofErr w:type="spellEnd"/>
      <w:r w:rsidRPr="00705910">
        <w:t xml:space="preserve">. 867, 107 L.Ed.2d 951 (1990). </w:t>
      </w:r>
      <w:r w:rsidR="00742F9A" w:rsidRPr="00705910">
        <w:br/>
      </w:r>
    </w:p>
    <w:p w14:paraId="25386B0A" w14:textId="30C531D6" w:rsidR="00620D30" w:rsidRPr="00705910" w:rsidRDefault="008B53A9" w:rsidP="0068507B">
      <w:pPr>
        <w:pStyle w:val="Heading4"/>
        <w:keepNext w:val="0"/>
      </w:pPr>
      <w:r w:rsidRPr="00705910">
        <w:t xml:space="preserve"> </w:t>
      </w:r>
      <w:r w:rsidR="004D46CB" w:rsidRPr="00705910">
        <w:t xml:space="preserve">Even though there is no private right of action, </w:t>
      </w:r>
      <w:r w:rsidR="00CF0E27" w:rsidRPr="00705910">
        <w:t xml:space="preserve">some courts have held that </w:t>
      </w:r>
      <w:r w:rsidR="004D46CB" w:rsidRPr="00705910">
        <w:t xml:space="preserve">violation of borrower’s rights can be used as an </w:t>
      </w:r>
      <w:r w:rsidR="004D46CB" w:rsidRPr="00705910">
        <w:rPr>
          <w:u w:val="single"/>
        </w:rPr>
        <w:t>equitable defense</w:t>
      </w:r>
      <w:r w:rsidR="004D46CB" w:rsidRPr="00705910">
        <w:t xml:space="preserve">. Therefore, </w:t>
      </w:r>
      <w:r w:rsidRPr="00705910">
        <w:t xml:space="preserve">practitioners should carefully review whether or not the Farm Credit institution </w:t>
      </w:r>
      <w:r w:rsidR="00F066D4" w:rsidRPr="00705910">
        <w:t xml:space="preserve">that is taking foreclosure or other collection actions has </w:t>
      </w:r>
      <w:r w:rsidRPr="00705910">
        <w:t>followed the Borrower’s Rights provisions</w:t>
      </w:r>
      <w:r w:rsidR="004D46CB" w:rsidRPr="00705910">
        <w:t xml:space="preserve">. </w:t>
      </w:r>
      <w:r w:rsidRPr="00705910">
        <w:t xml:space="preserve">See, e.g., </w:t>
      </w:r>
      <w:r w:rsidRPr="00705910">
        <w:rPr>
          <w:u w:val="single"/>
        </w:rPr>
        <w:t>Federal Land Bank of Spokane v. L.R. Ranch Co.</w:t>
      </w:r>
      <w:r w:rsidRPr="00705910">
        <w:t>, 926 F. 2d 859, 863-64 (9</w:t>
      </w:r>
      <w:r w:rsidRPr="00705910">
        <w:rPr>
          <w:vertAlign w:val="superscript"/>
        </w:rPr>
        <w:t>th</w:t>
      </w:r>
      <w:r w:rsidRPr="00705910">
        <w:t xml:space="preserve"> Cir. 1991) (borrowers can assert the bank’s failure to comply with any procedural or substantive provision of the Act as an equitable defense to foreclosure)</w:t>
      </w:r>
      <w:r w:rsidR="004060FF" w:rsidRPr="00705910">
        <w:t xml:space="preserve">; </w:t>
      </w:r>
      <w:proofErr w:type="spellStart"/>
      <w:r w:rsidRPr="00705910">
        <w:rPr>
          <w:u w:val="single"/>
        </w:rPr>
        <w:t>Burgmeier</w:t>
      </w:r>
      <w:proofErr w:type="spellEnd"/>
      <w:r w:rsidRPr="00705910">
        <w:rPr>
          <w:u w:val="single"/>
        </w:rPr>
        <w:t xml:space="preserve"> v. Farm Credit Bank of St. Paul</w:t>
      </w:r>
      <w:r w:rsidRPr="00705910">
        <w:t>, 499 N.W.2d 43 (Mn. Ct. App., 1993) (a borrower may assert a lender’s noncompliance with substantive provisions of the Act as an equitable defense)</w:t>
      </w:r>
      <w:r w:rsidR="004060FF" w:rsidRPr="00705910">
        <w:t>;</w:t>
      </w:r>
      <w:r w:rsidRPr="00705910">
        <w:t xml:space="preserve"> </w:t>
      </w:r>
      <w:r w:rsidR="00CC2AE6" w:rsidRPr="00705910">
        <w:t xml:space="preserve">and </w:t>
      </w:r>
      <w:r w:rsidRPr="00705910">
        <w:rPr>
          <w:u w:val="single"/>
        </w:rPr>
        <w:t xml:space="preserve">Federal Land Bank v. </w:t>
      </w:r>
      <w:proofErr w:type="spellStart"/>
      <w:r w:rsidRPr="00705910">
        <w:rPr>
          <w:u w:val="single"/>
        </w:rPr>
        <w:t>Overboe</w:t>
      </w:r>
      <w:proofErr w:type="spellEnd"/>
      <w:r w:rsidRPr="00705910">
        <w:t xml:space="preserve">, 404 </w:t>
      </w:r>
      <w:hyperlink r:id="rId8" w:history="1">
        <w:r w:rsidRPr="00705910">
          <w:rPr>
            <w:rStyle w:val="Hyperlink"/>
            <w:color w:val="000000" w:themeColor="text1"/>
          </w:rPr>
          <w:t>N.W</w:t>
        </w:r>
      </w:hyperlink>
      <w:r w:rsidRPr="00705910">
        <w:t>. 2d 445, 449 (N.D. 1987) (a borrower may assert a lender’s noncompliance with substantive provisions of the act as an equitable defense).</w:t>
      </w:r>
      <w:r w:rsidR="001E677D" w:rsidRPr="00705910">
        <w:br/>
      </w:r>
    </w:p>
    <w:p w14:paraId="66C80AF2" w14:textId="2EAFB43E" w:rsidR="00D97491" w:rsidRDefault="00FC10E1" w:rsidP="001E677D">
      <w:pPr>
        <w:pStyle w:val="Heading2"/>
      </w:pPr>
      <w:r w:rsidRPr="00DA627B">
        <w:t xml:space="preserve">The Third Big </w:t>
      </w:r>
      <w:r w:rsidR="00341147">
        <w:t>Reform</w:t>
      </w:r>
      <w:r w:rsidRPr="00DA627B">
        <w:t xml:space="preserve"> of the 1980s: Certified State Mediation Programs </w:t>
      </w:r>
    </w:p>
    <w:p w14:paraId="14347F5B" w14:textId="77777777" w:rsidR="001E677D" w:rsidRPr="001E677D" w:rsidRDefault="001E677D" w:rsidP="001E677D"/>
    <w:p w14:paraId="54498A17" w14:textId="2A72318E" w:rsidR="007A5024" w:rsidRPr="001E677D" w:rsidRDefault="00933831" w:rsidP="005B7F5B">
      <w:pPr>
        <w:pStyle w:val="Heading3"/>
        <w:keepNext w:val="0"/>
        <w:keepLines w:val="0"/>
        <w:rPr>
          <w:rFonts w:ascii="Times" w:hAnsi="Times"/>
          <w:b/>
          <w:bCs/>
          <w:color w:val="000000" w:themeColor="text1"/>
          <w:sz w:val="22"/>
          <w:szCs w:val="22"/>
          <w:u w:val="single"/>
        </w:rPr>
      </w:pPr>
      <w:r w:rsidRPr="001E677D">
        <w:rPr>
          <w:rFonts w:ascii="Times" w:hAnsi="Times"/>
          <w:color w:val="000000" w:themeColor="text1"/>
          <w:sz w:val="22"/>
          <w:szCs w:val="22"/>
        </w:rPr>
        <w:t>Title V</w:t>
      </w:r>
      <w:r w:rsidR="00C409EB" w:rsidRPr="001E677D">
        <w:rPr>
          <w:rFonts w:ascii="Times" w:hAnsi="Times"/>
          <w:color w:val="000000" w:themeColor="text1"/>
          <w:sz w:val="22"/>
          <w:szCs w:val="22"/>
        </w:rPr>
        <w:t xml:space="preserve">, Section 502, </w:t>
      </w:r>
      <w:r w:rsidRPr="001E677D">
        <w:rPr>
          <w:rFonts w:ascii="Times" w:hAnsi="Times"/>
          <w:color w:val="000000" w:themeColor="text1"/>
          <w:sz w:val="22"/>
          <w:szCs w:val="22"/>
        </w:rPr>
        <w:t xml:space="preserve">of the ACA </w:t>
      </w:r>
      <w:r w:rsidR="00C409EB" w:rsidRPr="001E677D">
        <w:rPr>
          <w:rFonts w:ascii="Times" w:hAnsi="Times"/>
          <w:color w:val="000000" w:themeColor="text1"/>
          <w:sz w:val="22"/>
          <w:szCs w:val="22"/>
        </w:rPr>
        <w:t xml:space="preserve">authorized the Secretary of Agriculture to help states develop USDA </w:t>
      </w:r>
      <w:r w:rsidR="00C61406" w:rsidRPr="001E677D">
        <w:rPr>
          <w:rFonts w:ascii="Times" w:hAnsi="Times"/>
          <w:color w:val="000000" w:themeColor="text1"/>
          <w:sz w:val="22"/>
          <w:szCs w:val="22"/>
        </w:rPr>
        <w:t>C</w:t>
      </w:r>
      <w:r w:rsidR="00C409EB" w:rsidRPr="001E677D">
        <w:rPr>
          <w:rFonts w:ascii="Times" w:hAnsi="Times"/>
          <w:color w:val="000000" w:themeColor="text1"/>
          <w:sz w:val="22"/>
          <w:szCs w:val="22"/>
        </w:rPr>
        <w:t>ertified State Agricultural Loan Mediation Programs</w:t>
      </w:r>
      <w:r w:rsidR="00C61406" w:rsidRPr="001E677D">
        <w:rPr>
          <w:rFonts w:ascii="Times" w:hAnsi="Times"/>
          <w:color w:val="000000" w:themeColor="text1"/>
          <w:sz w:val="22"/>
          <w:szCs w:val="22"/>
        </w:rPr>
        <w:t xml:space="preserve">, and committed USDA to participating in such programs. </w:t>
      </w:r>
      <w:r w:rsidR="0002149D" w:rsidRPr="001E677D">
        <w:rPr>
          <w:rFonts w:ascii="Times" w:hAnsi="Times"/>
          <w:color w:val="000000" w:themeColor="text1"/>
          <w:sz w:val="22"/>
          <w:szCs w:val="22"/>
        </w:rPr>
        <w:t xml:space="preserve">It is presently codified at </w:t>
      </w:r>
      <w:r w:rsidR="00A96174" w:rsidRPr="001E677D">
        <w:rPr>
          <w:rFonts w:ascii="Times" w:hAnsi="Times"/>
          <w:color w:val="000000" w:themeColor="text1"/>
          <w:sz w:val="22"/>
          <w:szCs w:val="22"/>
        </w:rPr>
        <w:t xml:space="preserve">7 U.S.C. </w:t>
      </w:r>
      <w:r w:rsidR="00146CD9" w:rsidRPr="001E677D">
        <w:rPr>
          <w:rFonts w:ascii="Times" w:hAnsi="Times"/>
          <w:color w:val="000000" w:themeColor="text1"/>
          <w:sz w:val="22"/>
          <w:szCs w:val="22"/>
        </w:rPr>
        <w:t>Chapter 82, “State Agriculture Loan Mediation Programs</w:t>
      </w:r>
      <w:r w:rsidR="001E677D">
        <w:rPr>
          <w:rFonts w:ascii="Times" w:hAnsi="Times"/>
          <w:color w:val="000000" w:themeColor="text1"/>
          <w:sz w:val="22"/>
          <w:szCs w:val="22"/>
        </w:rPr>
        <w:t>,</w:t>
      </w:r>
      <w:r w:rsidR="00146CD9" w:rsidRPr="001E677D">
        <w:rPr>
          <w:rFonts w:ascii="Times" w:hAnsi="Times"/>
          <w:color w:val="000000" w:themeColor="text1"/>
          <w:sz w:val="22"/>
          <w:szCs w:val="22"/>
        </w:rPr>
        <w:t xml:space="preserve">” </w:t>
      </w:r>
      <w:r w:rsidR="00F67380" w:rsidRPr="001E677D">
        <w:rPr>
          <w:rFonts w:ascii="Times" w:hAnsi="Times"/>
          <w:color w:val="000000" w:themeColor="text1"/>
          <w:sz w:val="22"/>
          <w:szCs w:val="22"/>
        </w:rPr>
        <w:t xml:space="preserve">7 U.S.C </w:t>
      </w:r>
      <w:r w:rsidR="00AE02F8" w:rsidRPr="001E677D">
        <w:rPr>
          <w:rFonts w:ascii="Times" w:hAnsi="Times"/>
          <w:color w:val="000000" w:themeColor="text1"/>
          <w:sz w:val="22"/>
          <w:szCs w:val="22"/>
        </w:rPr>
        <w:t>§§</w:t>
      </w:r>
      <w:r w:rsidR="00310C3E" w:rsidRPr="001E677D">
        <w:rPr>
          <w:rFonts w:ascii="Times" w:hAnsi="Times"/>
          <w:color w:val="000000" w:themeColor="text1"/>
          <w:sz w:val="22"/>
          <w:szCs w:val="22"/>
        </w:rPr>
        <w:t>5101</w:t>
      </w:r>
      <w:r w:rsidR="007A1A37" w:rsidRPr="001E677D">
        <w:rPr>
          <w:rFonts w:ascii="Times" w:hAnsi="Times"/>
          <w:color w:val="000000" w:themeColor="text1"/>
          <w:sz w:val="22"/>
          <w:szCs w:val="22"/>
        </w:rPr>
        <w:t>-5106.</w:t>
      </w:r>
      <w:r w:rsidR="00310C3E" w:rsidRPr="001E677D">
        <w:rPr>
          <w:rFonts w:ascii="Times" w:hAnsi="Times"/>
          <w:color w:val="000000" w:themeColor="text1"/>
          <w:sz w:val="22"/>
          <w:szCs w:val="22"/>
        </w:rPr>
        <w:t xml:space="preserve"> </w:t>
      </w:r>
      <w:r w:rsidR="00444E82" w:rsidRPr="001E677D">
        <w:rPr>
          <w:rFonts w:ascii="Times" w:hAnsi="Times"/>
          <w:color w:val="000000" w:themeColor="text1"/>
          <w:sz w:val="22"/>
          <w:szCs w:val="22"/>
        </w:rPr>
        <w:t xml:space="preserve">A Fact Sheet published by USDA in January 2018 provides </w:t>
      </w:r>
      <w:r w:rsidR="00BA67C3" w:rsidRPr="001E677D">
        <w:rPr>
          <w:rFonts w:ascii="Times" w:hAnsi="Times"/>
          <w:color w:val="000000" w:themeColor="text1"/>
          <w:sz w:val="22"/>
          <w:szCs w:val="22"/>
        </w:rPr>
        <w:t xml:space="preserve">a list of </w:t>
      </w:r>
      <w:r w:rsidR="00BC3CE8" w:rsidRPr="001E677D">
        <w:rPr>
          <w:rFonts w:ascii="Times" w:hAnsi="Times"/>
          <w:color w:val="000000" w:themeColor="text1"/>
          <w:sz w:val="22"/>
          <w:szCs w:val="22"/>
        </w:rPr>
        <w:t xml:space="preserve">contacts for the 41 </w:t>
      </w:r>
      <w:r w:rsidR="00BA67C3" w:rsidRPr="001E677D">
        <w:rPr>
          <w:rFonts w:ascii="Times" w:hAnsi="Times"/>
          <w:color w:val="000000" w:themeColor="text1"/>
          <w:sz w:val="22"/>
          <w:szCs w:val="22"/>
        </w:rPr>
        <w:t>presently certified state mediation programs</w:t>
      </w:r>
      <w:r w:rsidR="00BC3CE8" w:rsidRPr="001E677D">
        <w:rPr>
          <w:rFonts w:ascii="Times" w:hAnsi="Times"/>
          <w:color w:val="000000" w:themeColor="text1"/>
          <w:sz w:val="22"/>
          <w:szCs w:val="22"/>
        </w:rPr>
        <w:t xml:space="preserve">: </w:t>
      </w:r>
      <w:r w:rsidR="004D180E" w:rsidRPr="001E677D">
        <w:rPr>
          <w:rFonts w:ascii="Times" w:hAnsi="Times"/>
          <w:color w:val="000000" w:themeColor="text1"/>
          <w:sz w:val="22"/>
          <w:szCs w:val="22"/>
        </w:rPr>
        <w:t>Alabama, Arizona, Arkansas, California, Colorado, Connecticut, Florida, Georgia, Hawaii, Idaho, Illinois, Indiana, Iowa, Kansas, Maine, Maryland, Massachusetts, Michigan, Minnesota, Missi</w:t>
      </w:r>
      <w:r w:rsidR="00D95C8A" w:rsidRPr="001E677D">
        <w:rPr>
          <w:rFonts w:ascii="Times" w:hAnsi="Times"/>
          <w:color w:val="000000" w:themeColor="text1"/>
          <w:sz w:val="22"/>
          <w:szCs w:val="22"/>
        </w:rPr>
        <w:t>ssi</w:t>
      </w:r>
      <w:r w:rsidR="004D180E" w:rsidRPr="001E677D">
        <w:rPr>
          <w:rFonts w:ascii="Times" w:hAnsi="Times"/>
          <w:color w:val="000000" w:themeColor="text1"/>
          <w:sz w:val="22"/>
          <w:szCs w:val="22"/>
        </w:rPr>
        <w:t xml:space="preserve">ppi, Missouri, Montana, Nebraska, New Hampshire, New Jersey, New Mexico, New York, North Carolina, North Dakota, Oklahoma, Oregon, Pennsylvania, Rhode Island, South Dakota, Texas, Utah, Vermont, Virginia, Washington, Wisconsin and Wyoming. </w:t>
      </w:r>
      <w:r w:rsidR="00F67380" w:rsidRPr="001E677D">
        <w:rPr>
          <w:rFonts w:ascii="Times" w:hAnsi="Times"/>
          <w:color w:val="000000" w:themeColor="text1"/>
          <w:sz w:val="22"/>
          <w:szCs w:val="22"/>
        </w:rPr>
        <w:t xml:space="preserve">  </w:t>
      </w:r>
    </w:p>
    <w:p w14:paraId="4AF579AE" w14:textId="77777777" w:rsidR="007A5024" w:rsidRDefault="007A5024" w:rsidP="005B7F5B">
      <w:pPr>
        <w:pStyle w:val="FootnoteText"/>
      </w:pPr>
    </w:p>
    <w:p w14:paraId="0787B375" w14:textId="2DCD619A" w:rsidR="0051259C" w:rsidRDefault="00F67380" w:rsidP="005B7F5B">
      <w:pPr>
        <w:pStyle w:val="Heading3"/>
        <w:keepNext w:val="0"/>
        <w:keepLines w:val="0"/>
        <w:rPr>
          <w:rFonts w:ascii="Times" w:hAnsi="Times"/>
          <w:color w:val="000000" w:themeColor="text1"/>
          <w:sz w:val="22"/>
          <w:szCs w:val="22"/>
        </w:rPr>
      </w:pPr>
      <w:r w:rsidRPr="001E677D">
        <w:rPr>
          <w:rFonts w:ascii="Times" w:hAnsi="Times"/>
          <w:color w:val="000000" w:themeColor="text1"/>
          <w:sz w:val="22"/>
          <w:szCs w:val="22"/>
        </w:rPr>
        <w:t xml:space="preserve">Attached as Addendum A is </w:t>
      </w:r>
      <w:r w:rsidR="00115DAD" w:rsidRPr="001E677D">
        <w:rPr>
          <w:rFonts w:ascii="Times" w:hAnsi="Times"/>
          <w:color w:val="000000" w:themeColor="text1"/>
          <w:sz w:val="22"/>
          <w:szCs w:val="22"/>
        </w:rPr>
        <w:t>a law review article by L. Roger Johnson</w:t>
      </w:r>
      <w:r w:rsidR="000B6981" w:rsidRPr="001E677D">
        <w:rPr>
          <w:rFonts w:ascii="Times" w:hAnsi="Times"/>
          <w:color w:val="000000" w:themeColor="text1"/>
          <w:sz w:val="22"/>
          <w:szCs w:val="22"/>
        </w:rPr>
        <w:t xml:space="preserve">: </w:t>
      </w:r>
      <w:r w:rsidR="000B6981" w:rsidRPr="001E677D">
        <w:rPr>
          <w:rFonts w:ascii="Times" w:hAnsi="Times"/>
          <w:color w:val="000000" w:themeColor="text1"/>
          <w:sz w:val="22"/>
          <w:szCs w:val="22"/>
          <w:u w:val="single"/>
        </w:rPr>
        <w:t>The North Dakota Mediation Service</w:t>
      </w:r>
      <w:r w:rsidR="000B6981" w:rsidRPr="001E677D">
        <w:rPr>
          <w:rFonts w:ascii="Times" w:hAnsi="Times"/>
          <w:color w:val="000000" w:themeColor="text1"/>
          <w:sz w:val="22"/>
          <w:szCs w:val="22"/>
        </w:rPr>
        <w:t xml:space="preserve">, published at 70 </w:t>
      </w:r>
      <w:proofErr w:type="spellStart"/>
      <w:r w:rsidR="000B6981" w:rsidRPr="001E677D">
        <w:rPr>
          <w:rFonts w:ascii="Times" w:hAnsi="Times"/>
          <w:color w:val="000000" w:themeColor="text1"/>
          <w:sz w:val="22"/>
          <w:szCs w:val="22"/>
        </w:rPr>
        <w:t>N.D.L.Rev</w:t>
      </w:r>
      <w:proofErr w:type="spellEnd"/>
      <w:r w:rsidR="000B6981" w:rsidRPr="001E677D">
        <w:rPr>
          <w:rFonts w:ascii="Times" w:hAnsi="Times"/>
          <w:color w:val="000000" w:themeColor="text1"/>
          <w:sz w:val="22"/>
          <w:szCs w:val="22"/>
        </w:rPr>
        <w:t>. 295 (1994)</w:t>
      </w:r>
      <w:r w:rsidR="00B70DCA" w:rsidRPr="001E677D">
        <w:rPr>
          <w:rFonts w:ascii="Times" w:hAnsi="Times"/>
          <w:color w:val="000000" w:themeColor="text1"/>
          <w:sz w:val="22"/>
          <w:szCs w:val="22"/>
        </w:rPr>
        <w:t xml:space="preserve">. Johnson was then the Administrator of the North Dakota mediation program and this article sheds light on how the mediation process worked in North Dakota from its inception as a small state-run program, to a very large </w:t>
      </w:r>
      <w:r w:rsidR="0086628D" w:rsidRPr="001E677D">
        <w:rPr>
          <w:rFonts w:ascii="Times" w:hAnsi="Times"/>
          <w:color w:val="000000" w:themeColor="text1"/>
          <w:sz w:val="22"/>
          <w:szCs w:val="22"/>
        </w:rPr>
        <w:t xml:space="preserve">program with </w:t>
      </w:r>
      <w:r w:rsidR="00F856D3" w:rsidRPr="001E677D">
        <w:rPr>
          <w:rFonts w:ascii="Times" w:hAnsi="Times"/>
          <w:color w:val="000000" w:themeColor="text1"/>
          <w:sz w:val="22"/>
          <w:szCs w:val="22"/>
        </w:rPr>
        <w:t>scores of employees helping thousands of farmers</w:t>
      </w:r>
      <w:r w:rsidR="00B70DCA" w:rsidRPr="001E677D">
        <w:rPr>
          <w:rFonts w:ascii="Times" w:hAnsi="Times"/>
          <w:color w:val="000000" w:themeColor="text1"/>
          <w:sz w:val="22"/>
          <w:szCs w:val="22"/>
        </w:rPr>
        <w:t xml:space="preserve">.  </w:t>
      </w:r>
      <w:r w:rsidR="005B7F5B">
        <w:rPr>
          <w:rFonts w:ascii="Times" w:hAnsi="Times"/>
          <w:color w:val="000000" w:themeColor="text1"/>
          <w:sz w:val="22"/>
          <w:szCs w:val="22"/>
        </w:rPr>
        <w:br/>
      </w:r>
    </w:p>
    <w:p w14:paraId="01D32CB2" w14:textId="76F76B18" w:rsidR="005B7F5B" w:rsidRDefault="005B7F5B" w:rsidP="005B7F5B">
      <w:pPr>
        <w:pStyle w:val="Heading2"/>
      </w:pPr>
      <w:r w:rsidRPr="00DA627B">
        <w:t xml:space="preserve">The </w:t>
      </w:r>
      <w:r>
        <w:t>Fourth</w:t>
      </w:r>
      <w:r w:rsidRPr="00DA627B">
        <w:t xml:space="preserve"> Big </w:t>
      </w:r>
      <w:r>
        <w:t>Reform</w:t>
      </w:r>
      <w:r w:rsidRPr="00DA627B">
        <w:t xml:space="preserve"> of the 1980s: </w:t>
      </w:r>
      <w:r>
        <w:t>Chapter 12 Bankruptcy</w:t>
      </w:r>
      <w:r>
        <w:br/>
      </w:r>
    </w:p>
    <w:p w14:paraId="0F5315CE" w14:textId="77777777" w:rsidR="005B7F5B" w:rsidRPr="005B7F5B" w:rsidRDefault="005B7F5B" w:rsidP="005B7F5B">
      <w:pPr>
        <w:pStyle w:val="Heading3"/>
        <w:rPr>
          <w:rFonts w:ascii="Times" w:hAnsi="Times"/>
          <w:color w:val="000000" w:themeColor="text1"/>
          <w:sz w:val="22"/>
          <w:szCs w:val="22"/>
        </w:rPr>
      </w:pPr>
      <w:r w:rsidRPr="005B7F5B">
        <w:rPr>
          <w:rFonts w:ascii="Times" w:hAnsi="Times"/>
          <w:color w:val="000000" w:themeColor="text1"/>
          <w:sz w:val="22"/>
          <w:szCs w:val="22"/>
        </w:rPr>
        <w:t>Chapter 12 has its origins in both the 1930s and the 1980s.  </w:t>
      </w:r>
    </w:p>
    <w:p w14:paraId="017826E1" w14:textId="77777777" w:rsidR="005B7F5B" w:rsidRPr="005B7F5B" w:rsidRDefault="005B7F5B" w:rsidP="005B7F5B">
      <w:pPr>
        <w:pStyle w:val="Heading3"/>
        <w:numPr>
          <w:ilvl w:val="0"/>
          <w:numId w:val="0"/>
        </w:numPr>
        <w:ind w:left="1440"/>
        <w:rPr>
          <w:rFonts w:ascii="Times" w:hAnsi="Times"/>
          <w:color w:val="000000" w:themeColor="text1"/>
          <w:sz w:val="22"/>
          <w:szCs w:val="22"/>
        </w:rPr>
      </w:pPr>
    </w:p>
    <w:p w14:paraId="2F7FA5E8" w14:textId="7F771BC9" w:rsidR="005B7F5B" w:rsidRPr="005B7F5B" w:rsidRDefault="005B7F5B" w:rsidP="005B7F5B">
      <w:pPr>
        <w:pStyle w:val="Heading4"/>
        <w:numPr>
          <w:ilvl w:val="0"/>
          <w:numId w:val="0"/>
        </w:numPr>
        <w:ind w:left="2160"/>
      </w:pPr>
      <w:r w:rsidRPr="005B7F5B">
        <w:t>The concept of a specialized farm bankruptcy procedure is based on the Frazier-Lemke Farm Bankruptcy Act, passed on June 28, 1933. (Its common name is derived from two</w:t>
      </w:r>
      <w:r>
        <w:t xml:space="preserve"> </w:t>
      </w:r>
      <w:r w:rsidRPr="005B7F5B">
        <w:t xml:space="preserve">North Dakotans: Senator Lynn Frazier and Representative William Lemke. Both were </w:t>
      </w:r>
      <w:r>
        <w:t xml:space="preserve">members of the </w:t>
      </w:r>
      <w:r w:rsidRPr="005B7F5B">
        <w:t>Nonpartisan League, a unique North Dakota political party.) It was declared unconstitutional in 1935 in the case of </w:t>
      </w:r>
      <w:r w:rsidRPr="005B7F5B">
        <w:rPr>
          <w:u w:val="single"/>
        </w:rPr>
        <w:t>Louisville Joint Stock Land Bank v. Radford</w:t>
      </w:r>
      <w:r w:rsidRPr="005B7F5B">
        <w:t>, 295 U.S. 55 (1935). The law was quickly revised under the name “Farm Mortgage Moratorium Act” to meet the objections of the Supreme Court (although it was still known as the Frazier</w:t>
      </w:r>
      <w:r>
        <w:t>-</w:t>
      </w:r>
      <w:r w:rsidRPr="005B7F5B">
        <w:t>Lemke Farm Bankruptcy Act)</w:t>
      </w:r>
      <w:r>
        <w:t xml:space="preserve">. </w:t>
      </w:r>
      <w:r w:rsidRPr="005B7F5B">
        <w:t>Again, its constitutionality was challenged</w:t>
      </w:r>
      <w:r>
        <w:t>,</w:t>
      </w:r>
      <w:r w:rsidRPr="005B7F5B">
        <w:t xml:space="preserve"> but in 1937, the Supreme Court declared that the modified version was constitutional. </w:t>
      </w:r>
      <w:r w:rsidRPr="005B7F5B">
        <w:rPr>
          <w:u w:val="single"/>
        </w:rPr>
        <w:t>Wright v. Vinson Branch of Mountain Trust Bank of Roanoke</w:t>
      </w:r>
      <w:r w:rsidRPr="005B7F5B">
        <w:t>, 300 U.S. 440 (1935). The law was renewed by Congress for successive two</w:t>
      </w:r>
      <w:r>
        <w:t>-</w:t>
      </w:r>
      <w:r w:rsidRPr="005B7F5B">
        <w:t>year periods, but eventually, when times were better, Congress allowed it to expire in 1949.  </w:t>
      </w:r>
      <w:r>
        <w:br/>
      </w:r>
      <w:r>
        <w:br/>
      </w:r>
      <w:r w:rsidRPr="005B7F5B">
        <w:rPr>
          <w:rFonts w:ascii="Times" w:hAnsi="Times"/>
          <w:szCs w:val="22"/>
        </w:rPr>
        <w:t>During the 1980s, Congress again saw the need for a specialized farm bankruptcy law and on November 26, 1986, Congress adopted Chapter 12. Like the Frazier</w:t>
      </w:r>
      <w:r>
        <w:rPr>
          <w:rFonts w:ascii="Times" w:hAnsi="Times"/>
          <w:szCs w:val="22"/>
        </w:rPr>
        <w:t>-</w:t>
      </w:r>
      <w:r w:rsidRPr="005B7F5B">
        <w:rPr>
          <w:rFonts w:ascii="Times" w:hAnsi="Times"/>
          <w:szCs w:val="22"/>
        </w:rPr>
        <w:t>Lemke Farm Bankruptcy Act, it was adopted for successive two</w:t>
      </w:r>
      <w:r>
        <w:rPr>
          <w:rFonts w:ascii="Times" w:hAnsi="Times"/>
          <w:szCs w:val="22"/>
        </w:rPr>
        <w:t>-</w:t>
      </w:r>
      <w:r w:rsidRPr="005B7F5B">
        <w:rPr>
          <w:rFonts w:ascii="Times" w:hAnsi="Times"/>
          <w:szCs w:val="22"/>
        </w:rPr>
        <w:t>year periods but was finally made into permanent law in April, 2005.  </w:t>
      </w:r>
      <w:r>
        <w:rPr>
          <w:rFonts w:ascii="Times" w:hAnsi="Times"/>
          <w:szCs w:val="22"/>
        </w:rPr>
        <w:br/>
      </w:r>
      <w:r>
        <w:rPr>
          <w:rFonts w:ascii="Times" w:hAnsi="Times"/>
          <w:szCs w:val="22"/>
        </w:rPr>
        <w:br/>
      </w:r>
      <w:r w:rsidRPr="005B7F5B">
        <w:rPr>
          <w:rFonts w:ascii="Times" w:hAnsi="Times"/>
          <w:szCs w:val="22"/>
        </w:rPr>
        <w:t>Chapter 12 will be discussed by other speakers on this panel.  </w:t>
      </w:r>
    </w:p>
    <w:p w14:paraId="46F5F4CF" w14:textId="64BD8D27" w:rsidR="005D7D75" w:rsidRDefault="005D7D75" w:rsidP="005927C3"/>
    <w:p w14:paraId="56DCF6D8" w14:textId="7F56DD93" w:rsidR="005D7D75" w:rsidRPr="007B4872" w:rsidRDefault="007B4872" w:rsidP="00D95C8A">
      <w:pPr>
        <w:pStyle w:val="Heading1"/>
      </w:pPr>
      <w:r>
        <w:t xml:space="preserve"> Approaches that Might be Useful </w:t>
      </w:r>
      <w:r w:rsidR="001E677D">
        <w:t>Today</w:t>
      </w:r>
    </w:p>
    <w:p w14:paraId="15C5C581" w14:textId="77777777" w:rsidR="005D7D75" w:rsidRPr="0010748E" w:rsidRDefault="005D7D75" w:rsidP="005927C3"/>
    <w:p w14:paraId="035B9C7F" w14:textId="3D5B72BB" w:rsidR="00B2512A" w:rsidRDefault="003629A3" w:rsidP="001E677D">
      <w:pPr>
        <w:pStyle w:val="Heading2"/>
      </w:pPr>
      <w:r w:rsidRPr="00F9355D">
        <w:t xml:space="preserve">Dealing with a </w:t>
      </w:r>
      <w:r w:rsidR="001E677D">
        <w:t>F</w:t>
      </w:r>
      <w:r w:rsidRPr="00F9355D">
        <w:t>arm</w:t>
      </w:r>
      <w:r w:rsidR="00396491">
        <w:t xml:space="preserve">er </w:t>
      </w:r>
      <w:r w:rsidRPr="00F9355D">
        <w:t xml:space="preserve">in </w:t>
      </w:r>
      <w:r w:rsidR="001E677D">
        <w:t>C</w:t>
      </w:r>
      <w:r w:rsidRPr="00F9355D">
        <w:t>risis</w:t>
      </w:r>
      <w:r w:rsidR="0069028B">
        <w:t xml:space="preserve">: </w:t>
      </w:r>
      <w:r w:rsidR="001E677D">
        <w:t xml:space="preserve">Tips for </w:t>
      </w:r>
      <w:r w:rsidR="0069028B">
        <w:t>Attorneys</w:t>
      </w:r>
    </w:p>
    <w:p w14:paraId="6C8F5F71" w14:textId="77777777" w:rsidR="00B2512A" w:rsidRPr="00B2512A" w:rsidRDefault="00B2512A" w:rsidP="00B2512A">
      <w:pPr>
        <w:pStyle w:val="ListParagraph"/>
      </w:pPr>
    </w:p>
    <w:p w14:paraId="6E928F21" w14:textId="084096A0" w:rsidR="00E824AA" w:rsidRPr="001E677D" w:rsidRDefault="000F76B0" w:rsidP="001E677D">
      <w:pPr>
        <w:pStyle w:val="Heading3"/>
        <w:rPr>
          <w:rFonts w:ascii="Times New Roman" w:hAnsi="Times New Roman" w:cs="Times New Roman"/>
          <w:color w:val="000000" w:themeColor="text1"/>
          <w:sz w:val="22"/>
          <w:szCs w:val="22"/>
        </w:rPr>
      </w:pPr>
      <w:r w:rsidRPr="001E677D">
        <w:t xml:space="preserve">Working </w:t>
      </w:r>
      <w:r w:rsidR="00FA1619" w:rsidRPr="001E677D">
        <w:t xml:space="preserve">with </w:t>
      </w:r>
      <w:r w:rsidR="00AE2375" w:rsidRPr="001E677D">
        <w:t>Family Farmers</w:t>
      </w:r>
      <w:r w:rsidR="001E677D" w:rsidRPr="001E677D">
        <w:rPr>
          <w:rStyle w:val="FootnoteReference"/>
          <w:rFonts w:ascii="Times New Roman" w:hAnsi="Times New Roman" w:cs="Times New Roman"/>
          <w:b/>
          <w:bCs/>
          <w:color w:val="000000" w:themeColor="text1"/>
          <w:sz w:val="22"/>
          <w:szCs w:val="22"/>
        </w:rPr>
        <w:footnoteReference w:id="7"/>
      </w:r>
      <w:r w:rsidR="00AE2375" w:rsidRPr="001E677D">
        <w:t xml:space="preserve"> as </w:t>
      </w:r>
      <w:r w:rsidR="00B2512A" w:rsidRPr="001E677D">
        <w:t>Client</w:t>
      </w:r>
      <w:r w:rsidR="00AE2375" w:rsidRPr="001E677D">
        <w:t>s</w:t>
      </w:r>
      <w:r w:rsidR="00472722">
        <w:t>.</w:t>
      </w:r>
      <w:r w:rsidR="00B2512A" w:rsidRPr="001E677D">
        <w:rPr>
          <w:rFonts w:ascii="Times New Roman" w:hAnsi="Times New Roman" w:cs="Times New Roman"/>
          <w:color w:val="000000" w:themeColor="text1"/>
          <w:sz w:val="22"/>
          <w:szCs w:val="22"/>
        </w:rPr>
        <w:t xml:space="preserve"> </w:t>
      </w:r>
      <w:r w:rsidR="00CD37D7" w:rsidRPr="001E677D">
        <w:rPr>
          <w:rFonts w:ascii="Times New Roman" w:hAnsi="Times New Roman" w:cs="Times New Roman"/>
          <w:color w:val="000000" w:themeColor="text1"/>
          <w:sz w:val="22"/>
          <w:szCs w:val="22"/>
        </w:rPr>
        <w:t xml:space="preserve">It is likely </w:t>
      </w:r>
      <w:r w:rsidR="003629A3" w:rsidRPr="001E677D">
        <w:rPr>
          <w:rFonts w:ascii="Times New Roman" w:hAnsi="Times New Roman" w:cs="Times New Roman"/>
          <w:color w:val="000000" w:themeColor="text1"/>
          <w:sz w:val="22"/>
          <w:szCs w:val="22"/>
        </w:rPr>
        <w:t xml:space="preserve">that </w:t>
      </w:r>
      <w:r w:rsidR="009B2414" w:rsidRPr="001E677D">
        <w:rPr>
          <w:rFonts w:ascii="Times New Roman" w:hAnsi="Times New Roman" w:cs="Times New Roman"/>
          <w:color w:val="000000" w:themeColor="text1"/>
          <w:sz w:val="22"/>
          <w:szCs w:val="22"/>
        </w:rPr>
        <w:t xml:space="preserve">any </w:t>
      </w:r>
      <w:r w:rsidR="00AE2375" w:rsidRPr="001E677D">
        <w:rPr>
          <w:rFonts w:ascii="Times New Roman" w:hAnsi="Times New Roman" w:cs="Times New Roman"/>
          <w:color w:val="000000" w:themeColor="text1"/>
          <w:sz w:val="22"/>
          <w:szCs w:val="22"/>
        </w:rPr>
        <w:t xml:space="preserve">family </w:t>
      </w:r>
      <w:r w:rsidR="009B2414" w:rsidRPr="001E677D">
        <w:rPr>
          <w:rFonts w:ascii="Times New Roman" w:hAnsi="Times New Roman" w:cs="Times New Roman"/>
          <w:color w:val="000000" w:themeColor="text1"/>
          <w:sz w:val="22"/>
          <w:szCs w:val="22"/>
        </w:rPr>
        <w:t xml:space="preserve">farmer who comes to your office </w:t>
      </w:r>
      <w:r w:rsidR="00F422BF" w:rsidRPr="001E677D">
        <w:rPr>
          <w:rFonts w:ascii="Times New Roman" w:hAnsi="Times New Roman" w:cs="Times New Roman"/>
          <w:color w:val="000000" w:themeColor="text1"/>
          <w:sz w:val="22"/>
          <w:szCs w:val="22"/>
        </w:rPr>
        <w:t xml:space="preserve">will </w:t>
      </w:r>
      <w:r w:rsidR="00EA52AD" w:rsidRPr="001E677D">
        <w:rPr>
          <w:rFonts w:ascii="Times New Roman" w:hAnsi="Times New Roman" w:cs="Times New Roman"/>
          <w:color w:val="000000" w:themeColor="text1"/>
          <w:sz w:val="22"/>
          <w:szCs w:val="22"/>
        </w:rPr>
        <w:t>be distraught</w:t>
      </w:r>
      <w:r w:rsidR="00AC6141" w:rsidRPr="001E677D">
        <w:rPr>
          <w:rFonts w:ascii="Times New Roman" w:hAnsi="Times New Roman" w:cs="Times New Roman"/>
          <w:color w:val="000000" w:themeColor="text1"/>
          <w:sz w:val="22"/>
          <w:szCs w:val="22"/>
        </w:rPr>
        <w:t xml:space="preserve">, even if </w:t>
      </w:r>
      <w:r w:rsidR="000F5153" w:rsidRPr="001E677D">
        <w:rPr>
          <w:rFonts w:ascii="Times New Roman" w:hAnsi="Times New Roman" w:cs="Times New Roman"/>
          <w:color w:val="000000" w:themeColor="text1"/>
          <w:sz w:val="22"/>
          <w:szCs w:val="22"/>
        </w:rPr>
        <w:t>the farmer shows little emotion on the surface. His/her</w:t>
      </w:r>
      <w:r w:rsidR="00591F40" w:rsidRPr="001E677D">
        <w:rPr>
          <w:rFonts w:ascii="Times New Roman" w:hAnsi="Times New Roman" w:cs="Times New Roman"/>
          <w:color w:val="000000" w:themeColor="text1"/>
          <w:sz w:val="22"/>
          <w:szCs w:val="22"/>
        </w:rPr>
        <w:t xml:space="preserve"> </w:t>
      </w:r>
      <w:r w:rsidR="004801EA" w:rsidRPr="001E677D">
        <w:rPr>
          <w:rFonts w:ascii="Times New Roman" w:hAnsi="Times New Roman" w:cs="Times New Roman"/>
          <w:color w:val="000000" w:themeColor="text1"/>
          <w:sz w:val="22"/>
          <w:szCs w:val="22"/>
        </w:rPr>
        <w:t xml:space="preserve">career, </w:t>
      </w:r>
      <w:r w:rsidR="00EA52AD" w:rsidRPr="001E677D">
        <w:rPr>
          <w:rFonts w:ascii="Times New Roman" w:hAnsi="Times New Roman" w:cs="Times New Roman"/>
          <w:color w:val="000000" w:themeColor="text1"/>
          <w:sz w:val="22"/>
          <w:szCs w:val="22"/>
        </w:rPr>
        <w:t xml:space="preserve">home, </w:t>
      </w:r>
      <w:r w:rsidR="00122D08" w:rsidRPr="001E677D">
        <w:rPr>
          <w:rFonts w:ascii="Times New Roman" w:hAnsi="Times New Roman" w:cs="Times New Roman"/>
          <w:color w:val="000000" w:themeColor="text1"/>
          <w:sz w:val="22"/>
          <w:szCs w:val="22"/>
        </w:rPr>
        <w:t xml:space="preserve">life </w:t>
      </w:r>
      <w:r w:rsidR="00EA52AD" w:rsidRPr="001E677D">
        <w:rPr>
          <w:rFonts w:ascii="Times New Roman" w:hAnsi="Times New Roman" w:cs="Times New Roman"/>
          <w:color w:val="000000" w:themeColor="text1"/>
          <w:sz w:val="22"/>
          <w:szCs w:val="22"/>
        </w:rPr>
        <w:t xml:space="preserve">savings, </w:t>
      </w:r>
      <w:r w:rsidR="00D80842" w:rsidRPr="001E677D">
        <w:rPr>
          <w:rFonts w:ascii="Times New Roman" w:hAnsi="Times New Roman" w:cs="Times New Roman"/>
          <w:color w:val="000000" w:themeColor="text1"/>
          <w:sz w:val="22"/>
          <w:szCs w:val="22"/>
        </w:rPr>
        <w:t xml:space="preserve">future, and </w:t>
      </w:r>
      <w:r w:rsidR="004801EA" w:rsidRPr="001E677D">
        <w:rPr>
          <w:rFonts w:ascii="Times New Roman" w:hAnsi="Times New Roman" w:cs="Times New Roman"/>
          <w:color w:val="000000" w:themeColor="text1"/>
          <w:sz w:val="22"/>
          <w:szCs w:val="22"/>
        </w:rPr>
        <w:t xml:space="preserve">family </w:t>
      </w:r>
      <w:r w:rsidR="001919AB" w:rsidRPr="001E677D">
        <w:rPr>
          <w:rFonts w:ascii="Times New Roman" w:hAnsi="Times New Roman" w:cs="Times New Roman"/>
          <w:color w:val="000000" w:themeColor="text1"/>
          <w:sz w:val="22"/>
          <w:szCs w:val="22"/>
        </w:rPr>
        <w:t xml:space="preserve">heritage </w:t>
      </w:r>
      <w:r w:rsidR="00994247" w:rsidRPr="001E677D">
        <w:rPr>
          <w:rFonts w:ascii="Times New Roman" w:hAnsi="Times New Roman" w:cs="Times New Roman"/>
          <w:color w:val="000000" w:themeColor="text1"/>
          <w:sz w:val="22"/>
          <w:szCs w:val="22"/>
        </w:rPr>
        <w:t xml:space="preserve">may be </w:t>
      </w:r>
      <w:r w:rsidR="00F62379" w:rsidRPr="001E677D">
        <w:rPr>
          <w:rFonts w:ascii="Times New Roman" w:hAnsi="Times New Roman" w:cs="Times New Roman"/>
          <w:color w:val="000000" w:themeColor="text1"/>
          <w:sz w:val="22"/>
          <w:szCs w:val="22"/>
        </w:rPr>
        <w:t xml:space="preserve">at stake. </w:t>
      </w:r>
      <w:r w:rsidR="00122D08" w:rsidRPr="001E677D">
        <w:rPr>
          <w:rFonts w:ascii="Times New Roman" w:hAnsi="Times New Roman" w:cs="Times New Roman"/>
          <w:color w:val="000000" w:themeColor="text1"/>
          <w:sz w:val="22"/>
          <w:szCs w:val="22"/>
        </w:rPr>
        <w:t>If the farmer loses his</w:t>
      </w:r>
      <w:r w:rsidR="000F5153" w:rsidRPr="001E677D">
        <w:rPr>
          <w:rFonts w:ascii="Times New Roman" w:hAnsi="Times New Roman" w:cs="Times New Roman"/>
          <w:color w:val="000000" w:themeColor="text1"/>
          <w:sz w:val="22"/>
          <w:szCs w:val="22"/>
        </w:rPr>
        <w:t>/her</w:t>
      </w:r>
      <w:r w:rsidR="00122D08" w:rsidRPr="001E677D">
        <w:rPr>
          <w:rFonts w:ascii="Times New Roman" w:hAnsi="Times New Roman" w:cs="Times New Roman"/>
          <w:color w:val="000000" w:themeColor="text1"/>
          <w:sz w:val="22"/>
          <w:szCs w:val="22"/>
        </w:rPr>
        <w:t xml:space="preserve"> farm, children will </w:t>
      </w:r>
      <w:r w:rsidR="001108C6" w:rsidRPr="001E677D">
        <w:rPr>
          <w:rFonts w:ascii="Times New Roman" w:hAnsi="Times New Roman" w:cs="Times New Roman"/>
          <w:color w:val="000000" w:themeColor="text1"/>
          <w:sz w:val="22"/>
          <w:szCs w:val="22"/>
        </w:rPr>
        <w:t xml:space="preserve">need to </w:t>
      </w:r>
      <w:r w:rsidR="00122D08" w:rsidRPr="001E677D">
        <w:rPr>
          <w:rFonts w:ascii="Times New Roman" w:hAnsi="Times New Roman" w:cs="Times New Roman"/>
          <w:color w:val="000000" w:themeColor="text1"/>
          <w:sz w:val="22"/>
          <w:szCs w:val="22"/>
        </w:rPr>
        <w:t xml:space="preserve">change school districts, </w:t>
      </w:r>
      <w:r w:rsidR="001108C6" w:rsidRPr="001E677D">
        <w:rPr>
          <w:rFonts w:ascii="Times New Roman" w:hAnsi="Times New Roman" w:cs="Times New Roman"/>
          <w:color w:val="000000" w:themeColor="text1"/>
          <w:sz w:val="22"/>
          <w:szCs w:val="22"/>
        </w:rPr>
        <w:t>links to churches and civic groups will be l</w:t>
      </w:r>
      <w:r w:rsidR="009016EB" w:rsidRPr="001E677D">
        <w:rPr>
          <w:rFonts w:ascii="Times New Roman" w:hAnsi="Times New Roman" w:cs="Times New Roman"/>
          <w:color w:val="000000" w:themeColor="text1"/>
          <w:sz w:val="22"/>
          <w:szCs w:val="22"/>
        </w:rPr>
        <w:t>o</w:t>
      </w:r>
      <w:r w:rsidR="001108C6" w:rsidRPr="001E677D">
        <w:rPr>
          <w:rFonts w:ascii="Times New Roman" w:hAnsi="Times New Roman" w:cs="Times New Roman"/>
          <w:color w:val="000000" w:themeColor="text1"/>
          <w:sz w:val="22"/>
          <w:szCs w:val="22"/>
        </w:rPr>
        <w:t xml:space="preserve">st; the </w:t>
      </w:r>
      <w:r w:rsidR="009016EB" w:rsidRPr="001E677D">
        <w:rPr>
          <w:rFonts w:ascii="Times New Roman" w:hAnsi="Times New Roman" w:cs="Times New Roman"/>
          <w:color w:val="000000" w:themeColor="text1"/>
          <w:sz w:val="22"/>
          <w:szCs w:val="22"/>
        </w:rPr>
        <w:t>adults</w:t>
      </w:r>
      <w:r w:rsidR="001108C6" w:rsidRPr="001E677D">
        <w:rPr>
          <w:rFonts w:ascii="Times New Roman" w:hAnsi="Times New Roman" w:cs="Times New Roman"/>
          <w:color w:val="000000" w:themeColor="text1"/>
          <w:sz w:val="22"/>
          <w:szCs w:val="22"/>
        </w:rPr>
        <w:t xml:space="preserve"> </w:t>
      </w:r>
      <w:r w:rsidR="00C4775A" w:rsidRPr="001E677D">
        <w:rPr>
          <w:rFonts w:ascii="Times New Roman" w:hAnsi="Times New Roman" w:cs="Times New Roman"/>
          <w:color w:val="000000" w:themeColor="text1"/>
          <w:sz w:val="22"/>
          <w:szCs w:val="22"/>
        </w:rPr>
        <w:t xml:space="preserve">will need to find </w:t>
      </w:r>
      <w:r w:rsidR="00F20CD8" w:rsidRPr="001E677D">
        <w:rPr>
          <w:rFonts w:ascii="Times New Roman" w:hAnsi="Times New Roman" w:cs="Times New Roman"/>
          <w:color w:val="000000" w:themeColor="text1"/>
          <w:sz w:val="22"/>
          <w:szCs w:val="22"/>
        </w:rPr>
        <w:t xml:space="preserve">new jobs in new communities, </w:t>
      </w:r>
      <w:r w:rsidR="00C4775A" w:rsidRPr="001E677D">
        <w:rPr>
          <w:rFonts w:ascii="Times New Roman" w:hAnsi="Times New Roman" w:cs="Times New Roman"/>
          <w:color w:val="000000" w:themeColor="text1"/>
          <w:sz w:val="22"/>
          <w:szCs w:val="22"/>
        </w:rPr>
        <w:t xml:space="preserve">despite a lifetime of </w:t>
      </w:r>
      <w:r w:rsidR="00AC6141" w:rsidRPr="001E677D">
        <w:rPr>
          <w:rFonts w:ascii="Times New Roman" w:hAnsi="Times New Roman" w:cs="Times New Roman"/>
          <w:color w:val="000000" w:themeColor="text1"/>
          <w:sz w:val="22"/>
          <w:szCs w:val="22"/>
        </w:rPr>
        <w:t>being self-employed</w:t>
      </w:r>
      <w:r w:rsidR="00D43098" w:rsidRPr="001E677D">
        <w:rPr>
          <w:rFonts w:ascii="Times New Roman" w:hAnsi="Times New Roman" w:cs="Times New Roman"/>
          <w:color w:val="000000" w:themeColor="text1"/>
          <w:sz w:val="22"/>
          <w:szCs w:val="22"/>
        </w:rPr>
        <w:t xml:space="preserve">. And, painfully, </w:t>
      </w:r>
      <w:r w:rsidR="005640E9" w:rsidRPr="001E677D">
        <w:rPr>
          <w:rFonts w:ascii="Times New Roman" w:hAnsi="Times New Roman" w:cs="Times New Roman"/>
          <w:color w:val="000000" w:themeColor="text1"/>
          <w:sz w:val="22"/>
          <w:szCs w:val="22"/>
        </w:rPr>
        <w:t xml:space="preserve">close </w:t>
      </w:r>
      <w:r w:rsidR="0051696F" w:rsidRPr="001E677D">
        <w:rPr>
          <w:rFonts w:ascii="Times New Roman" w:hAnsi="Times New Roman" w:cs="Times New Roman"/>
          <w:color w:val="000000" w:themeColor="text1"/>
          <w:sz w:val="22"/>
          <w:szCs w:val="22"/>
        </w:rPr>
        <w:t xml:space="preserve">relatives who moved away </w:t>
      </w:r>
      <w:r w:rsidR="005640E9" w:rsidRPr="001E677D">
        <w:rPr>
          <w:rFonts w:ascii="Times New Roman" w:hAnsi="Times New Roman" w:cs="Times New Roman"/>
          <w:color w:val="000000" w:themeColor="text1"/>
          <w:sz w:val="22"/>
          <w:szCs w:val="22"/>
        </w:rPr>
        <w:t xml:space="preserve">from the farm </w:t>
      </w:r>
      <w:r w:rsidR="00D43098" w:rsidRPr="001E677D">
        <w:rPr>
          <w:rFonts w:ascii="Times New Roman" w:hAnsi="Times New Roman" w:cs="Times New Roman"/>
          <w:color w:val="000000" w:themeColor="text1"/>
          <w:sz w:val="22"/>
          <w:szCs w:val="22"/>
        </w:rPr>
        <w:t xml:space="preserve">years </w:t>
      </w:r>
      <w:r w:rsidR="0051696F" w:rsidRPr="001E677D">
        <w:rPr>
          <w:rFonts w:ascii="Times New Roman" w:hAnsi="Times New Roman" w:cs="Times New Roman"/>
          <w:color w:val="000000" w:themeColor="text1"/>
          <w:sz w:val="22"/>
          <w:szCs w:val="22"/>
        </w:rPr>
        <w:t>ago will blame</w:t>
      </w:r>
      <w:r w:rsidR="005640E9" w:rsidRPr="001E677D">
        <w:rPr>
          <w:rFonts w:ascii="Times New Roman" w:hAnsi="Times New Roman" w:cs="Times New Roman"/>
          <w:color w:val="000000" w:themeColor="text1"/>
          <w:sz w:val="22"/>
          <w:szCs w:val="22"/>
        </w:rPr>
        <w:t xml:space="preserve"> your client</w:t>
      </w:r>
      <w:r w:rsidR="0051696F" w:rsidRPr="001E677D">
        <w:rPr>
          <w:rFonts w:ascii="Times New Roman" w:hAnsi="Times New Roman" w:cs="Times New Roman"/>
          <w:color w:val="000000" w:themeColor="text1"/>
          <w:sz w:val="22"/>
          <w:szCs w:val="22"/>
        </w:rPr>
        <w:t xml:space="preserve"> for the loss of “our” home place.</w:t>
      </w:r>
      <w:r w:rsidR="00AC6141" w:rsidRPr="001E677D">
        <w:rPr>
          <w:rFonts w:ascii="Times New Roman" w:hAnsi="Times New Roman" w:cs="Times New Roman"/>
          <w:color w:val="000000" w:themeColor="text1"/>
          <w:sz w:val="22"/>
          <w:szCs w:val="22"/>
        </w:rPr>
        <w:t xml:space="preserve"> </w:t>
      </w:r>
      <w:r w:rsidR="00651783" w:rsidRPr="001E677D">
        <w:rPr>
          <w:rFonts w:ascii="Times New Roman" w:hAnsi="Times New Roman" w:cs="Times New Roman"/>
          <w:i/>
          <w:iCs/>
          <w:color w:val="000000" w:themeColor="text1"/>
          <w:sz w:val="22"/>
          <w:szCs w:val="22"/>
        </w:rPr>
        <w:t>Be patient and listen</w:t>
      </w:r>
      <w:r w:rsidR="00651783" w:rsidRPr="001E677D">
        <w:rPr>
          <w:rFonts w:ascii="Times New Roman" w:hAnsi="Times New Roman" w:cs="Times New Roman"/>
          <w:color w:val="000000" w:themeColor="text1"/>
          <w:sz w:val="22"/>
          <w:szCs w:val="22"/>
        </w:rPr>
        <w:t xml:space="preserve">. </w:t>
      </w:r>
      <w:r w:rsidR="00F62379" w:rsidRPr="001E677D">
        <w:rPr>
          <w:rFonts w:ascii="Times New Roman" w:hAnsi="Times New Roman" w:cs="Times New Roman"/>
          <w:color w:val="000000" w:themeColor="text1"/>
          <w:sz w:val="22"/>
          <w:szCs w:val="22"/>
        </w:rPr>
        <w:t>The first meeting may be longer</w:t>
      </w:r>
      <w:r w:rsidR="007B4A87" w:rsidRPr="001E677D">
        <w:rPr>
          <w:rFonts w:ascii="Times New Roman" w:hAnsi="Times New Roman" w:cs="Times New Roman"/>
          <w:color w:val="000000" w:themeColor="text1"/>
          <w:sz w:val="22"/>
          <w:szCs w:val="22"/>
        </w:rPr>
        <w:t xml:space="preserve"> tha</w:t>
      </w:r>
      <w:r w:rsidR="005640E9" w:rsidRPr="001E677D">
        <w:rPr>
          <w:rFonts w:ascii="Times New Roman" w:hAnsi="Times New Roman" w:cs="Times New Roman"/>
          <w:color w:val="000000" w:themeColor="text1"/>
          <w:sz w:val="22"/>
          <w:szCs w:val="22"/>
        </w:rPr>
        <w:t>n</w:t>
      </w:r>
      <w:r w:rsidR="007B4A87" w:rsidRPr="001E677D">
        <w:rPr>
          <w:rFonts w:ascii="Times New Roman" w:hAnsi="Times New Roman" w:cs="Times New Roman"/>
          <w:color w:val="000000" w:themeColor="text1"/>
          <w:sz w:val="22"/>
          <w:szCs w:val="22"/>
        </w:rPr>
        <w:t xml:space="preserve"> subsequent meetings because of complex facts</w:t>
      </w:r>
      <w:r w:rsidR="008F55B0" w:rsidRPr="001E677D">
        <w:rPr>
          <w:rFonts w:ascii="Times New Roman" w:hAnsi="Times New Roman" w:cs="Times New Roman"/>
          <w:color w:val="000000" w:themeColor="text1"/>
          <w:sz w:val="22"/>
          <w:szCs w:val="22"/>
        </w:rPr>
        <w:t xml:space="preserve"> and</w:t>
      </w:r>
      <w:r w:rsidR="005640E9" w:rsidRPr="001E677D">
        <w:rPr>
          <w:rFonts w:ascii="Times New Roman" w:hAnsi="Times New Roman" w:cs="Times New Roman"/>
          <w:color w:val="000000" w:themeColor="text1"/>
          <w:sz w:val="22"/>
          <w:szCs w:val="22"/>
        </w:rPr>
        <w:t xml:space="preserve"> emotions</w:t>
      </w:r>
      <w:r w:rsidR="008F55B0" w:rsidRPr="001E677D">
        <w:rPr>
          <w:rFonts w:ascii="Times New Roman" w:hAnsi="Times New Roman" w:cs="Times New Roman"/>
          <w:color w:val="000000" w:themeColor="text1"/>
          <w:sz w:val="22"/>
          <w:szCs w:val="22"/>
        </w:rPr>
        <w:t>.</w:t>
      </w:r>
      <w:r w:rsidR="0066650F" w:rsidRPr="001E677D">
        <w:rPr>
          <w:rFonts w:ascii="Times New Roman" w:hAnsi="Times New Roman" w:cs="Times New Roman"/>
          <w:color w:val="000000" w:themeColor="text1"/>
          <w:sz w:val="22"/>
          <w:szCs w:val="22"/>
        </w:rPr>
        <w:t xml:space="preserve"> It is </w:t>
      </w:r>
      <w:r w:rsidR="00E403F9" w:rsidRPr="001E677D">
        <w:rPr>
          <w:rFonts w:ascii="Times New Roman" w:hAnsi="Times New Roman" w:cs="Times New Roman"/>
          <w:color w:val="000000" w:themeColor="text1"/>
          <w:sz w:val="22"/>
          <w:szCs w:val="22"/>
        </w:rPr>
        <w:t xml:space="preserve">also </w:t>
      </w:r>
      <w:r w:rsidR="0066650F" w:rsidRPr="001E677D">
        <w:rPr>
          <w:rFonts w:ascii="Times New Roman" w:hAnsi="Times New Roman" w:cs="Times New Roman"/>
          <w:color w:val="000000" w:themeColor="text1"/>
          <w:sz w:val="22"/>
          <w:szCs w:val="22"/>
        </w:rPr>
        <w:t xml:space="preserve">likely that this </w:t>
      </w:r>
      <w:r w:rsidR="001919AB" w:rsidRPr="001E677D">
        <w:rPr>
          <w:rFonts w:ascii="Times New Roman" w:hAnsi="Times New Roman" w:cs="Times New Roman"/>
          <w:color w:val="000000" w:themeColor="text1"/>
          <w:sz w:val="22"/>
          <w:szCs w:val="22"/>
        </w:rPr>
        <w:t xml:space="preserve">will be </w:t>
      </w:r>
      <w:r w:rsidR="0066650F" w:rsidRPr="001E677D">
        <w:rPr>
          <w:rFonts w:ascii="Times New Roman" w:hAnsi="Times New Roman" w:cs="Times New Roman"/>
          <w:color w:val="000000" w:themeColor="text1"/>
          <w:sz w:val="22"/>
          <w:szCs w:val="22"/>
        </w:rPr>
        <w:t>the very first time these clients have ever dealt with a lawyer</w:t>
      </w:r>
      <w:r w:rsidR="0034725E" w:rsidRPr="001E677D">
        <w:rPr>
          <w:rFonts w:ascii="Times New Roman" w:hAnsi="Times New Roman" w:cs="Times New Roman"/>
          <w:color w:val="000000" w:themeColor="text1"/>
          <w:sz w:val="22"/>
          <w:szCs w:val="22"/>
        </w:rPr>
        <w:t>.</w:t>
      </w:r>
      <w:r w:rsidR="00137804" w:rsidRPr="001E677D">
        <w:rPr>
          <w:rFonts w:ascii="Times New Roman" w:hAnsi="Times New Roman" w:cs="Times New Roman"/>
          <w:color w:val="000000" w:themeColor="text1"/>
          <w:sz w:val="22"/>
          <w:szCs w:val="22"/>
        </w:rPr>
        <w:t xml:space="preserve"> If you decide to work together, clarify any upcoming deadlines and make a “to do” list before they leave. </w:t>
      </w:r>
    </w:p>
    <w:p w14:paraId="40E1CE47" w14:textId="77777777" w:rsidR="00052D59" w:rsidRPr="001E677D" w:rsidRDefault="00052D59" w:rsidP="00052D59">
      <w:pPr>
        <w:pStyle w:val="ListParagraph"/>
        <w:ind w:left="2340"/>
        <w:rPr>
          <w:color w:val="000000" w:themeColor="text1"/>
        </w:rPr>
      </w:pPr>
    </w:p>
    <w:p w14:paraId="53369BD1" w14:textId="7553D7AD" w:rsidR="00EC5A5F" w:rsidRPr="001E677D" w:rsidRDefault="00EC5A5F" w:rsidP="00B00B71">
      <w:pPr>
        <w:pStyle w:val="Heading3"/>
        <w:keepLines w:val="0"/>
        <w:rPr>
          <w:rFonts w:ascii="Times New Roman" w:hAnsi="Times New Roman" w:cs="Times New Roman"/>
          <w:color w:val="000000" w:themeColor="text1"/>
          <w:sz w:val="22"/>
          <w:szCs w:val="22"/>
        </w:rPr>
      </w:pPr>
      <w:r w:rsidRPr="001E677D">
        <w:t>Who should come to the</w:t>
      </w:r>
      <w:r w:rsidR="00137804" w:rsidRPr="001E677D">
        <w:t xml:space="preserve"> appointment</w:t>
      </w:r>
      <w:r w:rsidRPr="001E677D">
        <w:t>?</w:t>
      </w:r>
      <w:r w:rsidRPr="001E677D">
        <w:rPr>
          <w:rFonts w:ascii="Times New Roman" w:hAnsi="Times New Roman" w:cs="Times New Roman"/>
          <w:b/>
          <w:color w:val="000000" w:themeColor="text1"/>
          <w:sz w:val="22"/>
          <w:szCs w:val="22"/>
        </w:rPr>
        <w:t xml:space="preserve"> </w:t>
      </w:r>
      <w:r w:rsidRPr="001E677D">
        <w:rPr>
          <w:rFonts w:ascii="Times New Roman" w:hAnsi="Times New Roman" w:cs="Times New Roman"/>
          <w:color w:val="000000" w:themeColor="text1"/>
          <w:sz w:val="22"/>
          <w:szCs w:val="22"/>
        </w:rPr>
        <w:t>If the farming has been done as a</w:t>
      </w:r>
      <w:r w:rsidR="00BC3D6E" w:rsidRPr="001E677D">
        <w:rPr>
          <w:rFonts w:ascii="Times New Roman" w:hAnsi="Times New Roman" w:cs="Times New Roman"/>
          <w:color w:val="000000" w:themeColor="text1"/>
          <w:sz w:val="22"/>
          <w:szCs w:val="22"/>
        </w:rPr>
        <w:t xml:space="preserve"> husband and wife</w:t>
      </w:r>
      <w:r w:rsidRPr="001E677D">
        <w:rPr>
          <w:rFonts w:ascii="Times New Roman" w:hAnsi="Times New Roman" w:cs="Times New Roman"/>
          <w:color w:val="000000" w:themeColor="text1"/>
          <w:sz w:val="22"/>
          <w:szCs w:val="22"/>
        </w:rPr>
        <w:t xml:space="preserve"> team, </w:t>
      </w:r>
      <w:r w:rsidR="00011B80" w:rsidRPr="001E677D">
        <w:rPr>
          <w:rFonts w:ascii="Times New Roman" w:hAnsi="Times New Roman" w:cs="Times New Roman"/>
          <w:color w:val="000000" w:themeColor="text1"/>
          <w:sz w:val="22"/>
          <w:szCs w:val="22"/>
        </w:rPr>
        <w:t xml:space="preserve">it is best if </w:t>
      </w:r>
      <w:r w:rsidRPr="001E677D">
        <w:rPr>
          <w:rFonts w:ascii="Times New Roman" w:hAnsi="Times New Roman" w:cs="Times New Roman"/>
          <w:color w:val="000000" w:themeColor="text1"/>
          <w:sz w:val="22"/>
          <w:szCs w:val="22"/>
        </w:rPr>
        <w:t xml:space="preserve">both members of the team work to extricate themselves from the problem. </w:t>
      </w:r>
      <w:r w:rsidR="00011B80" w:rsidRPr="001E677D">
        <w:rPr>
          <w:rFonts w:ascii="Times New Roman" w:hAnsi="Times New Roman" w:cs="Times New Roman"/>
          <w:color w:val="000000" w:themeColor="text1"/>
          <w:sz w:val="22"/>
          <w:szCs w:val="22"/>
        </w:rPr>
        <w:t>(</w:t>
      </w:r>
      <w:r w:rsidRPr="001E677D">
        <w:rPr>
          <w:rFonts w:ascii="Times New Roman" w:hAnsi="Times New Roman" w:cs="Times New Roman"/>
          <w:color w:val="000000" w:themeColor="text1"/>
          <w:sz w:val="22"/>
          <w:szCs w:val="22"/>
        </w:rPr>
        <w:t>Married women who are farmers are often ignored, but lenders invariably ask them to sign the promissory notes.</w:t>
      </w:r>
      <w:r w:rsidR="00011B80" w:rsidRPr="001E677D">
        <w:rPr>
          <w:rFonts w:ascii="Times New Roman" w:hAnsi="Times New Roman" w:cs="Times New Roman"/>
          <w:color w:val="000000" w:themeColor="text1"/>
          <w:sz w:val="22"/>
          <w:szCs w:val="22"/>
        </w:rPr>
        <w:t>)</w:t>
      </w:r>
      <w:r w:rsidRPr="001E677D">
        <w:rPr>
          <w:rFonts w:ascii="Times New Roman" w:hAnsi="Times New Roman" w:cs="Times New Roman"/>
          <w:color w:val="000000" w:themeColor="text1"/>
          <w:sz w:val="22"/>
          <w:szCs w:val="22"/>
        </w:rPr>
        <w:t xml:space="preserve"> </w:t>
      </w:r>
      <w:r w:rsidR="00951ECA" w:rsidRPr="001E677D">
        <w:rPr>
          <w:rFonts w:ascii="Times New Roman" w:hAnsi="Times New Roman" w:cs="Times New Roman"/>
          <w:color w:val="000000" w:themeColor="text1"/>
          <w:sz w:val="22"/>
          <w:szCs w:val="22"/>
        </w:rPr>
        <w:t>Sometimes, one member of a couple might be a talker, and the other is the notetaker and “doer.</w:t>
      </w:r>
      <w:r w:rsidR="001E677D">
        <w:rPr>
          <w:rFonts w:ascii="Times New Roman" w:hAnsi="Times New Roman" w:cs="Times New Roman"/>
          <w:color w:val="000000" w:themeColor="text1"/>
          <w:sz w:val="22"/>
          <w:szCs w:val="22"/>
        </w:rPr>
        <w:t>”</w:t>
      </w:r>
      <w:r w:rsidR="00951ECA" w:rsidRPr="001E677D">
        <w:rPr>
          <w:rFonts w:ascii="Times New Roman" w:hAnsi="Times New Roman" w:cs="Times New Roman"/>
          <w:color w:val="000000" w:themeColor="text1"/>
          <w:sz w:val="22"/>
          <w:szCs w:val="22"/>
        </w:rPr>
        <w:t xml:space="preserve"> </w:t>
      </w:r>
      <w:r w:rsidRPr="001E677D">
        <w:rPr>
          <w:rFonts w:ascii="Times New Roman" w:hAnsi="Times New Roman" w:cs="Times New Roman"/>
          <w:color w:val="000000" w:themeColor="text1"/>
          <w:sz w:val="22"/>
          <w:szCs w:val="22"/>
        </w:rPr>
        <w:t>It may be awkward</w:t>
      </w:r>
      <w:r w:rsidR="00D11C59" w:rsidRPr="001E677D">
        <w:rPr>
          <w:rFonts w:ascii="Times New Roman" w:hAnsi="Times New Roman" w:cs="Times New Roman"/>
          <w:color w:val="000000" w:themeColor="text1"/>
          <w:sz w:val="22"/>
          <w:szCs w:val="22"/>
        </w:rPr>
        <w:t xml:space="preserve"> on an intake call</w:t>
      </w:r>
      <w:r w:rsidRPr="001E677D">
        <w:rPr>
          <w:rFonts w:ascii="Times New Roman" w:hAnsi="Times New Roman" w:cs="Times New Roman"/>
          <w:color w:val="000000" w:themeColor="text1"/>
          <w:sz w:val="22"/>
          <w:szCs w:val="22"/>
        </w:rPr>
        <w:t>, but if it appears that the potential client</w:t>
      </w:r>
      <w:r w:rsidR="00D57923" w:rsidRPr="001E677D">
        <w:rPr>
          <w:rFonts w:ascii="Times New Roman" w:hAnsi="Times New Roman" w:cs="Times New Roman"/>
          <w:color w:val="000000" w:themeColor="text1"/>
          <w:sz w:val="22"/>
          <w:szCs w:val="22"/>
        </w:rPr>
        <w:t xml:space="preserve">s </w:t>
      </w:r>
      <w:r w:rsidR="00011B80" w:rsidRPr="001E677D">
        <w:rPr>
          <w:rFonts w:ascii="Times New Roman" w:hAnsi="Times New Roman" w:cs="Times New Roman"/>
          <w:color w:val="000000" w:themeColor="text1"/>
          <w:sz w:val="22"/>
          <w:szCs w:val="22"/>
        </w:rPr>
        <w:t>are</w:t>
      </w:r>
      <w:r w:rsidRPr="001E677D">
        <w:rPr>
          <w:rFonts w:ascii="Times New Roman" w:hAnsi="Times New Roman" w:cs="Times New Roman"/>
          <w:color w:val="000000" w:themeColor="text1"/>
          <w:sz w:val="22"/>
          <w:szCs w:val="22"/>
        </w:rPr>
        <w:t xml:space="preserve"> very distraught, see if </w:t>
      </w:r>
      <w:r w:rsidR="00D57923" w:rsidRPr="001E677D">
        <w:rPr>
          <w:rFonts w:ascii="Times New Roman" w:hAnsi="Times New Roman" w:cs="Times New Roman"/>
          <w:color w:val="000000" w:themeColor="text1"/>
          <w:sz w:val="22"/>
          <w:szCs w:val="22"/>
        </w:rPr>
        <w:t xml:space="preserve">there is </w:t>
      </w:r>
      <w:r w:rsidRPr="001E677D">
        <w:rPr>
          <w:rFonts w:ascii="Times New Roman" w:hAnsi="Times New Roman" w:cs="Times New Roman"/>
          <w:color w:val="000000" w:themeColor="text1"/>
          <w:sz w:val="22"/>
          <w:szCs w:val="22"/>
        </w:rPr>
        <w:t xml:space="preserve">a trusted friend or relative who could also come to the appointment to </w:t>
      </w:r>
      <w:r w:rsidR="002F24CF" w:rsidRPr="001E677D">
        <w:rPr>
          <w:rFonts w:ascii="Times New Roman" w:hAnsi="Times New Roman" w:cs="Times New Roman"/>
          <w:color w:val="000000" w:themeColor="text1"/>
          <w:sz w:val="22"/>
          <w:szCs w:val="22"/>
        </w:rPr>
        <w:t xml:space="preserve">provide support and </w:t>
      </w:r>
      <w:r w:rsidRPr="001E677D">
        <w:rPr>
          <w:rFonts w:ascii="Times New Roman" w:hAnsi="Times New Roman" w:cs="Times New Roman"/>
          <w:color w:val="000000" w:themeColor="text1"/>
          <w:sz w:val="22"/>
          <w:szCs w:val="22"/>
        </w:rPr>
        <w:t xml:space="preserve">take notes.   </w:t>
      </w:r>
    </w:p>
    <w:p w14:paraId="649ED927" w14:textId="77777777" w:rsidR="002F24CF" w:rsidRPr="001E677D" w:rsidRDefault="002F24CF" w:rsidP="00B00B71">
      <w:pPr>
        <w:pStyle w:val="ListParagraph"/>
        <w:ind w:left="2340"/>
        <w:rPr>
          <w:color w:val="000000" w:themeColor="text1"/>
        </w:rPr>
      </w:pPr>
    </w:p>
    <w:p w14:paraId="6B6A7A2E" w14:textId="507F0184" w:rsidR="0084477D" w:rsidRPr="001E677D" w:rsidRDefault="00E12EEF" w:rsidP="00B00B71">
      <w:pPr>
        <w:pStyle w:val="Heading3"/>
        <w:keepLines w:val="0"/>
      </w:pPr>
      <w:r w:rsidRPr="001E677D">
        <w:t>You will likely need to p</w:t>
      </w:r>
      <w:r w:rsidR="00192758" w:rsidRPr="001E677D">
        <w:t>rovide p</w:t>
      </w:r>
      <w:r w:rsidR="003F3CDF" w:rsidRPr="001E677D">
        <w:t>ositive reinforcement</w:t>
      </w:r>
      <w:r w:rsidR="00052D59" w:rsidRPr="001E677D">
        <w:t xml:space="preserve"> to your client</w:t>
      </w:r>
      <w:r w:rsidR="00DB5514" w:rsidRPr="001E677D">
        <w:t>.</w:t>
      </w:r>
      <w:r w:rsidR="003F3CDF" w:rsidRPr="001E677D">
        <w:t xml:space="preserve">  </w:t>
      </w:r>
    </w:p>
    <w:p w14:paraId="336A07C9" w14:textId="77777777" w:rsidR="00F66FF3" w:rsidRPr="00F66FF3" w:rsidRDefault="00F66FF3" w:rsidP="00B00B71"/>
    <w:p w14:paraId="75473B76" w14:textId="3D6C973C" w:rsidR="009E2561" w:rsidRPr="00705910" w:rsidRDefault="00F422BF" w:rsidP="00B00B71">
      <w:pPr>
        <w:pStyle w:val="Heading4"/>
        <w:keepLines w:val="0"/>
      </w:pPr>
      <w:r w:rsidRPr="00705910">
        <w:t xml:space="preserve">Be aware that the farmer will </w:t>
      </w:r>
      <w:r w:rsidR="00032E92" w:rsidRPr="00705910">
        <w:t xml:space="preserve">probably </w:t>
      </w:r>
      <w:r w:rsidRPr="00705910">
        <w:t xml:space="preserve">blame him/herself. </w:t>
      </w:r>
      <w:r w:rsidR="00DB5514" w:rsidRPr="00705910">
        <w:t xml:space="preserve">But if </w:t>
      </w:r>
      <w:r w:rsidR="00E12EEF" w:rsidRPr="00705910">
        <w:t xml:space="preserve">you </w:t>
      </w:r>
      <w:r w:rsidR="002F24CF" w:rsidRPr="00705910">
        <w:t xml:space="preserve">even </w:t>
      </w:r>
      <w:r w:rsidR="00E12EEF" w:rsidRPr="00705910">
        <w:t xml:space="preserve">do </w:t>
      </w:r>
      <w:r w:rsidR="00DB5514" w:rsidRPr="00705910">
        <w:t xml:space="preserve">minimal </w:t>
      </w:r>
      <w:r w:rsidR="00E12EEF" w:rsidRPr="00705910">
        <w:t>research into the causes of the</w:t>
      </w:r>
      <w:r w:rsidR="004A7F19" w:rsidRPr="00705910">
        <w:t xml:space="preserve">ir distress, you will likely find that their troubles arise from years of a </w:t>
      </w:r>
      <w:r w:rsidR="00E12EEF" w:rsidRPr="00705910">
        <w:t xml:space="preserve">cost/price squeeze </w:t>
      </w:r>
      <w:r w:rsidR="004A7F19" w:rsidRPr="00705910">
        <w:t>(</w:t>
      </w:r>
      <w:r w:rsidR="001E677D" w:rsidRPr="00705910">
        <w:t xml:space="preserve">for several years, </w:t>
      </w:r>
      <w:r w:rsidR="004A7F19" w:rsidRPr="00705910">
        <w:t xml:space="preserve">it has cost wheat farmers more to plant and harvest a crop than they receive </w:t>
      </w:r>
      <w:r w:rsidR="001E677D" w:rsidRPr="00705910">
        <w:t>from the marketplace</w:t>
      </w:r>
      <w:r w:rsidR="004A7F19" w:rsidRPr="00705910">
        <w:t xml:space="preserve">). </w:t>
      </w:r>
      <w:r w:rsidR="00B41D46" w:rsidRPr="00705910">
        <w:t xml:space="preserve">In summary, you may find that the underlying reasons for these </w:t>
      </w:r>
      <w:r w:rsidR="00DE5AA3" w:rsidRPr="00705910">
        <w:t xml:space="preserve">farmer’s distress is </w:t>
      </w:r>
      <w:r w:rsidR="0007716E" w:rsidRPr="00705910">
        <w:t xml:space="preserve">not because they were bad farmers, but rather due to </w:t>
      </w:r>
      <w:r w:rsidR="001A07B1" w:rsidRPr="00705910">
        <w:t xml:space="preserve">misguided </w:t>
      </w:r>
      <w:r w:rsidR="00DE5AA3" w:rsidRPr="00705910">
        <w:t>federal policy, international</w:t>
      </w:r>
      <w:r w:rsidR="0007716E" w:rsidRPr="00705910">
        <w:t xml:space="preserve"> trade developments</w:t>
      </w:r>
      <w:r w:rsidR="00DE5AA3" w:rsidRPr="00705910">
        <w:t xml:space="preserve">, </w:t>
      </w:r>
      <w:r w:rsidR="0003187C" w:rsidRPr="00705910">
        <w:t>the</w:t>
      </w:r>
      <w:r w:rsidR="0007716E" w:rsidRPr="00705910">
        <w:t xml:space="preserve"> value</w:t>
      </w:r>
      <w:r w:rsidR="0003187C" w:rsidRPr="00705910">
        <w:t xml:space="preserve"> of the dollar, </w:t>
      </w:r>
      <w:r w:rsidR="0007716E" w:rsidRPr="00705910">
        <w:t xml:space="preserve">weather </w:t>
      </w:r>
      <w:r w:rsidR="0003187C" w:rsidRPr="00705910">
        <w:t xml:space="preserve">and other factors over which </w:t>
      </w:r>
      <w:r w:rsidR="00664B8F" w:rsidRPr="00705910">
        <w:t xml:space="preserve">they had </w:t>
      </w:r>
      <w:r w:rsidR="0003187C" w:rsidRPr="00705910">
        <w:t>no control at all</w:t>
      </w:r>
      <w:r w:rsidR="005302B4" w:rsidRPr="00705910">
        <w:t>.</w:t>
      </w:r>
      <w:r w:rsidR="009E514B" w:rsidRPr="00705910">
        <w:t xml:space="preserve"> </w:t>
      </w:r>
      <w:r w:rsidR="0057328F" w:rsidRPr="00705910">
        <w:t xml:space="preserve">It is important that the farmer </w:t>
      </w:r>
      <w:r w:rsidR="00A56D90" w:rsidRPr="00705910">
        <w:t xml:space="preserve">adrift in an ocean of debt </w:t>
      </w:r>
      <w:r w:rsidR="0057328F" w:rsidRPr="00705910">
        <w:t xml:space="preserve">can see the shore above the waves of troubles. </w:t>
      </w:r>
      <w:r w:rsidR="009E514B" w:rsidRPr="00705910">
        <w:t xml:space="preserve">In the 1980s, I found that </w:t>
      </w:r>
      <w:r w:rsidR="00A56D90" w:rsidRPr="00705910">
        <w:t xml:space="preserve">a </w:t>
      </w:r>
      <w:r w:rsidR="00F92393" w:rsidRPr="00705910">
        <w:t>totally demoralized</w:t>
      </w:r>
      <w:r w:rsidR="00A56D90" w:rsidRPr="00705910">
        <w:t xml:space="preserve"> farmer (thankfully there were few of them) </w:t>
      </w:r>
      <w:r w:rsidR="00D9661E" w:rsidRPr="00705910">
        <w:t xml:space="preserve">had </w:t>
      </w:r>
      <w:r w:rsidR="00B021BF" w:rsidRPr="00705910">
        <w:t xml:space="preserve">difficulty </w:t>
      </w:r>
      <w:r w:rsidR="00D9661E" w:rsidRPr="00705910">
        <w:t xml:space="preserve">acting </w:t>
      </w:r>
      <w:r w:rsidR="00F92393" w:rsidRPr="00705910">
        <w:t>in a constructive manner to make the best of a bad situation</w:t>
      </w:r>
      <w:r w:rsidR="00D9661E" w:rsidRPr="00705910">
        <w:t>.</w:t>
      </w:r>
      <w:r w:rsidR="003E4084" w:rsidRPr="00705910">
        <w:t xml:space="preserve"> S/he might not </w:t>
      </w:r>
      <w:r w:rsidR="00F92393" w:rsidRPr="00705910">
        <w:t>even open the mail</w:t>
      </w:r>
      <w:r w:rsidR="00133C3B" w:rsidRPr="00705910">
        <w:t xml:space="preserve"> or call you when a summons and complaint is received (yes, that happened to me).  </w:t>
      </w:r>
    </w:p>
    <w:p w14:paraId="1D11D758" w14:textId="296CFE9D" w:rsidR="00F66FF3" w:rsidRPr="00705910" w:rsidRDefault="00D82316" w:rsidP="00B00B71">
      <w:pPr>
        <w:pStyle w:val="Heading4"/>
        <w:keepLines w:val="0"/>
        <w:numPr>
          <w:ilvl w:val="0"/>
          <w:numId w:val="0"/>
        </w:numPr>
        <w:ind w:left="2160"/>
      </w:pPr>
      <w:r w:rsidRPr="00705910">
        <w:t>You may need to say that you believe forces bigger than the farmer’s own decisions and work ethic played a huge role in their current situation.</w:t>
      </w:r>
    </w:p>
    <w:p w14:paraId="55708F0C" w14:textId="77777777" w:rsidR="00526D5F" w:rsidRPr="00705910" w:rsidRDefault="00526D5F" w:rsidP="00B00B71">
      <w:pPr>
        <w:pStyle w:val="Heading4"/>
        <w:keepLines w:val="0"/>
        <w:numPr>
          <w:ilvl w:val="0"/>
          <w:numId w:val="0"/>
        </w:numPr>
        <w:ind w:left="2160"/>
      </w:pPr>
    </w:p>
    <w:p w14:paraId="69EC34C5" w14:textId="7F1562C6" w:rsidR="00F66FF3" w:rsidRPr="00705910" w:rsidRDefault="00383B49" w:rsidP="00B00B71">
      <w:pPr>
        <w:pStyle w:val="Heading4"/>
        <w:keepLines w:val="0"/>
      </w:pPr>
      <w:r w:rsidRPr="00705910">
        <w:t xml:space="preserve">I think it </w:t>
      </w:r>
      <w:r w:rsidR="00737561" w:rsidRPr="00705910">
        <w:t xml:space="preserve">will be </w:t>
      </w:r>
      <w:r w:rsidRPr="00705910">
        <w:t>a good idea to</w:t>
      </w:r>
      <w:r w:rsidR="00BE4B5A" w:rsidRPr="00705910">
        <w:t xml:space="preserve"> have information on hand on </w:t>
      </w:r>
      <w:r w:rsidR="00F66FF3" w:rsidRPr="00705910">
        <w:t xml:space="preserve">how to reach </w:t>
      </w:r>
      <w:r w:rsidR="0084477D" w:rsidRPr="00705910">
        <w:t>a Farm Crisis Center</w:t>
      </w:r>
      <w:r w:rsidR="00C1012F" w:rsidRPr="00705910">
        <w:t xml:space="preserve">, such as the one at </w:t>
      </w:r>
      <w:proofErr w:type="spellStart"/>
      <w:r w:rsidR="00C1012F" w:rsidRPr="00705910">
        <w:t>FarmAid</w:t>
      </w:r>
      <w:proofErr w:type="spellEnd"/>
      <w:r w:rsidR="0023623A" w:rsidRPr="00705910">
        <w:t>, 1-800-</w:t>
      </w:r>
      <w:r w:rsidR="00EE264D" w:rsidRPr="00705910">
        <w:t>FARM-AID (1-800-327-6243</w:t>
      </w:r>
      <w:r w:rsidR="001E677D" w:rsidRPr="00705910">
        <w:t xml:space="preserve">, </w:t>
      </w:r>
      <w:r w:rsidR="00B455FE" w:rsidRPr="00705910">
        <w:t>weekdays, 9 to 5 EST)</w:t>
      </w:r>
      <w:r w:rsidR="0086353E" w:rsidRPr="00705910">
        <w:t xml:space="preserve"> or a trained professional such as a clergy member</w:t>
      </w:r>
      <w:r w:rsidR="00B455FE" w:rsidRPr="00705910">
        <w:t>.</w:t>
      </w:r>
      <w:r w:rsidR="003263ED" w:rsidRPr="00705910">
        <w:t xml:space="preserve"> </w:t>
      </w:r>
      <w:r w:rsidR="001E677D" w:rsidRPr="00705910">
        <w:t>I</w:t>
      </w:r>
      <w:r w:rsidR="003263ED" w:rsidRPr="00705910">
        <w:t xml:space="preserve">f </w:t>
      </w:r>
      <w:r w:rsidR="00631CE1" w:rsidRPr="00705910">
        <w:t xml:space="preserve">your clients </w:t>
      </w:r>
      <w:r w:rsidR="009655DD" w:rsidRPr="00705910">
        <w:t xml:space="preserve">deny they would use that resource, </w:t>
      </w:r>
      <w:r w:rsidR="00BE4B5A" w:rsidRPr="00705910">
        <w:t xml:space="preserve">ask </w:t>
      </w:r>
      <w:r w:rsidR="00631CE1" w:rsidRPr="00705910">
        <w:t xml:space="preserve">them to </w:t>
      </w:r>
      <w:r w:rsidR="00941B1E" w:rsidRPr="00705910">
        <w:t xml:space="preserve">still </w:t>
      </w:r>
      <w:r w:rsidR="00631CE1" w:rsidRPr="00705910">
        <w:t xml:space="preserve">take </w:t>
      </w:r>
      <w:r w:rsidR="00B455FE" w:rsidRPr="00705910">
        <w:t>the information</w:t>
      </w:r>
      <w:r w:rsidR="00631CE1" w:rsidRPr="00705910">
        <w:t xml:space="preserve"> </w:t>
      </w:r>
      <w:r w:rsidR="009655DD" w:rsidRPr="00705910">
        <w:t xml:space="preserve">because </w:t>
      </w:r>
      <w:r w:rsidR="001A7F65" w:rsidRPr="00705910">
        <w:t xml:space="preserve">they may </w:t>
      </w:r>
      <w:r w:rsidR="009655DD" w:rsidRPr="00705910">
        <w:t xml:space="preserve">come across someone else </w:t>
      </w:r>
      <w:r w:rsidR="001A7F65" w:rsidRPr="00705910">
        <w:t>who does</w:t>
      </w:r>
      <w:r w:rsidR="00081100" w:rsidRPr="00705910">
        <w:t xml:space="preserve"> need it</w:t>
      </w:r>
      <w:r w:rsidR="00941B1E" w:rsidRPr="00705910">
        <w:t xml:space="preserve">. </w:t>
      </w:r>
    </w:p>
    <w:p w14:paraId="5631819A" w14:textId="77777777" w:rsidR="00941B1E" w:rsidRPr="00941B1E" w:rsidRDefault="00941B1E" w:rsidP="00B00B71">
      <w:pPr>
        <w:pStyle w:val="ListParagraph"/>
        <w:ind w:left="2880"/>
      </w:pPr>
    </w:p>
    <w:p w14:paraId="34B2A5F9" w14:textId="30AE92D5" w:rsidR="00D412D0" w:rsidRPr="00E269AC" w:rsidRDefault="001A7F65" w:rsidP="0068507B">
      <w:pPr>
        <w:pStyle w:val="Heading3"/>
        <w:keepNext w:val="0"/>
        <w:rPr>
          <w:rFonts w:cstheme="minorBidi"/>
        </w:rPr>
      </w:pPr>
      <w:r w:rsidRPr="00E269AC">
        <w:t>Legal Fees</w:t>
      </w:r>
    </w:p>
    <w:p w14:paraId="6319B2B4" w14:textId="600E271F" w:rsidR="00393418" w:rsidRPr="001E677D" w:rsidRDefault="00C4112A" w:rsidP="0068507B">
      <w:pPr>
        <w:pStyle w:val="Heading4"/>
        <w:keepNext w:val="0"/>
        <w:rPr>
          <w:iCs w:val="0"/>
        </w:rPr>
      </w:pPr>
      <w:r w:rsidRPr="001E677D">
        <w:rPr>
          <w:iCs w:val="0"/>
        </w:rPr>
        <w:t xml:space="preserve">If </w:t>
      </w:r>
      <w:r w:rsidR="00CB7895" w:rsidRPr="001E677D">
        <w:rPr>
          <w:iCs w:val="0"/>
        </w:rPr>
        <w:t>it is</w:t>
      </w:r>
      <w:r w:rsidRPr="001E677D">
        <w:rPr>
          <w:iCs w:val="0"/>
        </w:rPr>
        <w:t xml:space="preserve"> </w:t>
      </w:r>
      <w:r w:rsidR="00D412D0" w:rsidRPr="001E677D">
        <w:rPr>
          <w:iCs w:val="0"/>
        </w:rPr>
        <w:t>consistent with your law firm’s economics</w:t>
      </w:r>
      <w:r w:rsidR="005E7EE8" w:rsidRPr="001E677D">
        <w:rPr>
          <w:iCs w:val="0"/>
        </w:rPr>
        <w:t>,</w:t>
      </w:r>
      <w:r w:rsidRPr="001E677D">
        <w:rPr>
          <w:iCs w:val="0"/>
        </w:rPr>
        <w:t xml:space="preserve"> </w:t>
      </w:r>
      <w:r w:rsidR="00A853EF" w:rsidRPr="001E677D">
        <w:rPr>
          <w:iCs w:val="0"/>
        </w:rPr>
        <w:t xml:space="preserve">try to have the first appointment </w:t>
      </w:r>
      <w:r w:rsidR="00675640" w:rsidRPr="001E677D">
        <w:rPr>
          <w:iCs w:val="0"/>
        </w:rPr>
        <w:t xml:space="preserve">with a new client </w:t>
      </w:r>
      <w:r w:rsidR="006864A9" w:rsidRPr="001E677D">
        <w:rPr>
          <w:iCs w:val="0"/>
        </w:rPr>
        <w:t>be</w:t>
      </w:r>
      <w:r w:rsidR="00CB7895" w:rsidRPr="001E677D">
        <w:rPr>
          <w:iCs w:val="0"/>
        </w:rPr>
        <w:t xml:space="preserve"> very </w:t>
      </w:r>
      <w:r w:rsidR="00D412D0" w:rsidRPr="001E677D">
        <w:rPr>
          <w:iCs w:val="0"/>
        </w:rPr>
        <w:t>low cost or</w:t>
      </w:r>
      <w:r w:rsidR="006864A9" w:rsidRPr="001E677D">
        <w:rPr>
          <w:iCs w:val="0"/>
        </w:rPr>
        <w:t xml:space="preserve"> </w:t>
      </w:r>
      <w:r w:rsidR="00B822C3" w:rsidRPr="001E677D">
        <w:rPr>
          <w:iCs w:val="0"/>
        </w:rPr>
        <w:t xml:space="preserve">even </w:t>
      </w:r>
      <w:r w:rsidR="006864A9" w:rsidRPr="001E677D">
        <w:rPr>
          <w:rFonts w:cs="Times New Roman (Body CS)"/>
          <w:iCs w:val="0"/>
        </w:rPr>
        <w:t>gratis</w:t>
      </w:r>
      <w:r w:rsidR="005C464F" w:rsidRPr="001E677D">
        <w:rPr>
          <w:rFonts w:cs="Times New Roman (Body CS)"/>
          <w:iCs w:val="0"/>
        </w:rPr>
        <w:t xml:space="preserve">. </w:t>
      </w:r>
      <w:r w:rsidR="001C4C9B" w:rsidRPr="001E677D">
        <w:rPr>
          <w:iCs w:val="0"/>
        </w:rPr>
        <w:t xml:space="preserve">If </w:t>
      </w:r>
      <w:r w:rsidR="00561F8C" w:rsidRPr="001E677D">
        <w:rPr>
          <w:iCs w:val="0"/>
        </w:rPr>
        <w:t>you can’t help</w:t>
      </w:r>
      <w:r w:rsidR="00B8047E" w:rsidRPr="001E677D">
        <w:rPr>
          <w:iCs w:val="0"/>
        </w:rPr>
        <w:t xml:space="preserve"> that </w:t>
      </w:r>
      <w:r w:rsidR="005C464F" w:rsidRPr="001E677D">
        <w:rPr>
          <w:iCs w:val="0"/>
        </w:rPr>
        <w:t xml:space="preserve">potential </w:t>
      </w:r>
      <w:r w:rsidR="00B8047E" w:rsidRPr="001E677D">
        <w:rPr>
          <w:iCs w:val="0"/>
        </w:rPr>
        <w:t>client</w:t>
      </w:r>
      <w:r w:rsidR="00492093" w:rsidRPr="001E677D">
        <w:rPr>
          <w:iCs w:val="0"/>
        </w:rPr>
        <w:t xml:space="preserve">, </w:t>
      </w:r>
      <w:r w:rsidR="0023098D" w:rsidRPr="001E677D">
        <w:rPr>
          <w:iCs w:val="0"/>
        </w:rPr>
        <w:t xml:space="preserve">you will probably recognize that </w:t>
      </w:r>
      <w:r w:rsidR="008D28EF" w:rsidRPr="001E677D">
        <w:rPr>
          <w:iCs w:val="0"/>
        </w:rPr>
        <w:t xml:space="preserve">fact </w:t>
      </w:r>
      <w:r w:rsidR="0023098D" w:rsidRPr="001E677D">
        <w:rPr>
          <w:iCs w:val="0"/>
        </w:rPr>
        <w:t>fairly quickly</w:t>
      </w:r>
      <w:r w:rsidR="00EB04AB" w:rsidRPr="001E677D">
        <w:rPr>
          <w:iCs w:val="0"/>
        </w:rPr>
        <w:t xml:space="preserve"> during the appointment</w:t>
      </w:r>
      <w:r w:rsidR="00AB1DE5" w:rsidRPr="001E677D">
        <w:rPr>
          <w:iCs w:val="0"/>
        </w:rPr>
        <w:t xml:space="preserve"> and</w:t>
      </w:r>
      <w:r w:rsidR="001E677D">
        <w:rPr>
          <w:i/>
          <w:iCs w:val="0"/>
        </w:rPr>
        <w:t>,</w:t>
      </w:r>
      <w:r w:rsidR="00AB1DE5" w:rsidRPr="001E677D">
        <w:rPr>
          <w:iCs w:val="0"/>
        </w:rPr>
        <w:t xml:space="preserve"> b</w:t>
      </w:r>
      <w:r w:rsidR="00B8047E" w:rsidRPr="001E677D">
        <w:rPr>
          <w:iCs w:val="0"/>
        </w:rPr>
        <w:t>y</w:t>
      </w:r>
      <w:r w:rsidR="00561F8C" w:rsidRPr="001E677D">
        <w:rPr>
          <w:iCs w:val="0"/>
        </w:rPr>
        <w:t xml:space="preserve"> foregoing billing for the first meeting, </w:t>
      </w:r>
      <w:r w:rsidR="001C4C9B" w:rsidRPr="001E677D">
        <w:rPr>
          <w:iCs w:val="0"/>
        </w:rPr>
        <w:t xml:space="preserve">you haven’t </w:t>
      </w:r>
      <w:r w:rsidR="008D28EF" w:rsidRPr="001E677D">
        <w:rPr>
          <w:iCs w:val="0"/>
        </w:rPr>
        <w:t xml:space="preserve">made their situation worse. </w:t>
      </w:r>
      <w:r w:rsidR="001E677D">
        <w:rPr>
          <w:i/>
          <w:iCs w:val="0"/>
        </w:rPr>
        <w:t>If</w:t>
      </w:r>
      <w:r w:rsidR="00A603D9" w:rsidRPr="001E677D">
        <w:rPr>
          <w:iCs w:val="0"/>
        </w:rPr>
        <w:t xml:space="preserve"> you </w:t>
      </w:r>
      <w:r w:rsidR="001E677D">
        <w:rPr>
          <w:i/>
          <w:iCs w:val="0"/>
        </w:rPr>
        <w:t xml:space="preserve">do </w:t>
      </w:r>
      <w:r w:rsidR="00A603D9" w:rsidRPr="001E677D">
        <w:rPr>
          <w:iCs w:val="0"/>
        </w:rPr>
        <w:t xml:space="preserve">decide to work with the client going forward, </w:t>
      </w:r>
      <w:r w:rsidR="00D35DB4" w:rsidRPr="001E677D">
        <w:rPr>
          <w:iCs w:val="0"/>
        </w:rPr>
        <w:t xml:space="preserve">the billing </w:t>
      </w:r>
      <w:r w:rsidR="0028105C" w:rsidRPr="001E677D">
        <w:rPr>
          <w:iCs w:val="0"/>
        </w:rPr>
        <w:t xml:space="preserve">process </w:t>
      </w:r>
      <w:r w:rsidR="00D35DB4" w:rsidRPr="001E677D">
        <w:rPr>
          <w:iCs w:val="0"/>
        </w:rPr>
        <w:t xml:space="preserve">should be </w:t>
      </w:r>
      <w:r w:rsidR="00492093" w:rsidRPr="001E677D">
        <w:rPr>
          <w:iCs w:val="0"/>
        </w:rPr>
        <w:t xml:space="preserve">clearly </w:t>
      </w:r>
      <w:r w:rsidR="00D35DB4" w:rsidRPr="001E677D">
        <w:rPr>
          <w:iCs w:val="0"/>
        </w:rPr>
        <w:t xml:space="preserve">explained </w:t>
      </w:r>
      <w:r w:rsidR="00492093" w:rsidRPr="001E677D">
        <w:rPr>
          <w:iCs w:val="0"/>
        </w:rPr>
        <w:t xml:space="preserve">so that </w:t>
      </w:r>
      <w:r w:rsidR="00EB04AB" w:rsidRPr="001E677D">
        <w:rPr>
          <w:iCs w:val="0"/>
        </w:rPr>
        <w:t xml:space="preserve">future work and future </w:t>
      </w:r>
      <w:r w:rsidR="00492093" w:rsidRPr="001E677D">
        <w:rPr>
          <w:iCs w:val="0"/>
        </w:rPr>
        <w:t>meetings are efficient</w:t>
      </w:r>
      <w:r w:rsidR="00E84456" w:rsidRPr="001E677D">
        <w:rPr>
          <w:iCs w:val="0"/>
        </w:rPr>
        <w:t xml:space="preserve">.  </w:t>
      </w:r>
      <w:r w:rsidR="0023098D" w:rsidRPr="001E677D">
        <w:rPr>
          <w:iCs w:val="0"/>
        </w:rPr>
        <w:t xml:space="preserve"> </w:t>
      </w:r>
    </w:p>
    <w:p w14:paraId="2771BD4D" w14:textId="7D774186" w:rsidR="008C26D1" w:rsidRPr="001E677D" w:rsidRDefault="0023098D" w:rsidP="0068507B">
      <w:pPr>
        <w:rPr>
          <w:color w:val="000000" w:themeColor="text1"/>
        </w:rPr>
      </w:pPr>
      <w:r w:rsidRPr="001E677D">
        <w:rPr>
          <w:color w:val="000000" w:themeColor="text1"/>
        </w:rPr>
        <w:t xml:space="preserve"> </w:t>
      </w:r>
    </w:p>
    <w:p w14:paraId="121EE0C6" w14:textId="4C761756" w:rsidR="00582E71" w:rsidRPr="001E677D" w:rsidRDefault="005E2827" w:rsidP="005B7F5B">
      <w:pPr>
        <w:pStyle w:val="Heading4"/>
        <w:keepNext w:val="0"/>
        <w:keepLines w:val="0"/>
        <w:rPr>
          <w:iCs w:val="0"/>
        </w:rPr>
      </w:pPr>
      <w:r w:rsidRPr="001E677D">
        <w:rPr>
          <w:iCs w:val="0"/>
        </w:rPr>
        <w:t xml:space="preserve">Explore </w:t>
      </w:r>
      <w:r w:rsidR="00FC6583" w:rsidRPr="001E677D">
        <w:rPr>
          <w:iCs w:val="0"/>
        </w:rPr>
        <w:t xml:space="preserve">whether there are ways </w:t>
      </w:r>
      <w:r w:rsidR="00393418" w:rsidRPr="001E677D">
        <w:rPr>
          <w:iCs w:val="0"/>
        </w:rPr>
        <w:t xml:space="preserve">your clients </w:t>
      </w:r>
      <w:r w:rsidR="00FC6583" w:rsidRPr="001E677D">
        <w:rPr>
          <w:iCs w:val="0"/>
        </w:rPr>
        <w:t>can make your representation more cost effective (e.g., being prompt and thorough in answering interrogatories)</w:t>
      </w:r>
      <w:r w:rsidR="00582E71" w:rsidRPr="001E677D">
        <w:rPr>
          <w:iCs w:val="0"/>
        </w:rPr>
        <w:t>.</w:t>
      </w:r>
    </w:p>
    <w:p w14:paraId="7D5DCA17" w14:textId="77777777" w:rsidR="00582E71" w:rsidRPr="001E677D" w:rsidRDefault="00582E71" w:rsidP="005B7F5B">
      <w:pPr>
        <w:pStyle w:val="ListParagraph"/>
        <w:ind w:left="2880"/>
        <w:rPr>
          <w:color w:val="000000" w:themeColor="text1"/>
        </w:rPr>
      </w:pPr>
    </w:p>
    <w:p w14:paraId="0A768305" w14:textId="7B39D464" w:rsidR="007F3BAA" w:rsidRPr="001E677D" w:rsidRDefault="005E2827" w:rsidP="005B7F5B">
      <w:pPr>
        <w:pStyle w:val="Heading4"/>
        <w:keepNext w:val="0"/>
        <w:keepLines w:val="0"/>
        <w:rPr>
          <w:iCs w:val="0"/>
        </w:rPr>
      </w:pPr>
      <w:r w:rsidRPr="001E677D">
        <w:rPr>
          <w:iCs w:val="0"/>
        </w:rPr>
        <w:t xml:space="preserve">Explore blended billing: </w:t>
      </w:r>
      <w:r w:rsidR="00177E67" w:rsidRPr="001E677D">
        <w:rPr>
          <w:iCs w:val="0"/>
        </w:rPr>
        <w:t>the farmer pay</w:t>
      </w:r>
      <w:r w:rsidR="00805687">
        <w:rPr>
          <w:i/>
          <w:iCs w:val="0"/>
        </w:rPr>
        <w:t>s</w:t>
      </w:r>
      <w:r w:rsidR="00177E67" w:rsidRPr="001E677D">
        <w:rPr>
          <w:iCs w:val="0"/>
        </w:rPr>
        <w:t xml:space="preserve"> for costs and a reduced hourly rate, pending the results of </w:t>
      </w:r>
      <w:r w:rsidR="00472722">
        <w:rPr>
          <w:iCs w:val="0"/>
        </w:rPr>
        <w:t xml:space="preserve">a </w:t>
      </w:r>
      <w:r w:rsidR="00460229" w:rsidRPr="001E677D">
        <w:rPr>
          <w:iCs w:val="0"/>
        </w:rPr>
        <w:t xml:space="preserve">lawsuit that might have a </w:t>
      </w:r>
      <w:r w:rsidR="00D3049B" w:rsidRPr="001E677D">
        <w:rPr>
          <w:iCs w:val="0"/>
        </w:rPr>
        <w:t xml:space="preserve">payout </w:t>
      </w:r>
      <w:r w:rsidR="00582E71" w:rsidRPr="001E677D">
        <w:rPr>
          <w:iCs w:val="0"/>
        </w:rPr>
        <w:t>or an award of attorney</w:t>
      </w:r>
      <w:r w:rsidR="009C6FA8" w:rsidRPr="001E677D">
        <w:rPr>
          <w:iCs w:val="0"/>
        </w:rPr>
        <w:t>’</w:t>
      </w:r>
      <w:r w:rsidR="00582E71" w:rsidRPr="001E677D">
        <w:rPr>
          <w:iCs w:val="0"/>
        </w:rPr>
        <w:t>s fees if the case is successful</w:t>
      </w:r>
      <w:r w:rsidR="007F3BAA" w:rsidRPr="001E677D">
        <w:rPr>
          <w:iCs w:val="0"/>
        </w:rPr>
        <w:t>.</w:t>
      </w:r>
      <w:r w:rsidR="00D3049B" w:rsidRPr="001E677D">
        <w:rPr>
          <w:iCs w:val="0"/>
        </w:rPr>
        <w:t xml:space="preserve"> </w:t>
      </w:r>
    </w:p>
    <w:p w14:paraId="7809952D" w14:textId="77777777" w:rsidR="0045677B" w:rsidRPr="001E677D" w:rsidRDefault="0045677B" w:rsidP="005B7F5B">
      <w:pPr>
        <w:pStyle w:val="ListParagraph"/>
        <w:ind w:left="2880"/>
        <w:rPr>
          <w:color w:val="000000" w:themeColor="text1"/>
        </w:rPr>
      </w:pPr>
    </w:p>
    <w:p w14:paraId="13E47EB1" w14:textId="7E1FECE4" w:rsidR="00F46F0A" w:rsidRPr="00742F9A" w:rsidRDefault="0096334E" w:rsidP="005B7F5B">
      <w:pPr>
        <w:pStyle w:val="Heading4"/>
        <w:keepNext w:val="0"/>
        <w:keepLines w:val="0"/>
        <w:rPr>
          <w:iCs w:val="0"/>
        </w:rPr>
      </w:pPr>
      <w:r w:rsidRPr="001E677D">
        <w:rPr>
          <w:iCs w:val="0"/>
        </w:rPr>
        <w:t>See if there is a statute</w:t>
      </w:r>
      <w:r w:rsidR="00942243" w:rsidRPr="001E677D">
        <w:rPr>
          <w:iCs w:val="0"/>
        </w:rPr>
        <w:t xml:space="preserve">, such as the Equal Access to Justice Act, </w:t>
      </w:r>
      <w:r w:rsidR="00D427BC" w:rsidRPr="001E677D">
        <w:rPr>
          <w:iCs w:val="0"/>
        </w:rPr>
        <w:t xml:space="preserve">or a consumer protection law, </w:t>
      </w:r>
      <w:r w:rsidRPr="001E677D">
        <w:rPr>
          <w:iCs w:val="0"/>
        </w:rPr>
        <w:t xml:space="preserve">that might provide for an award of legal fees if you are successful.  </w:t>
      </w:r>
    </w:p>
    <w:p w14:paraId="61BFBDE2" w14:textId="77777777" w:rsidR="00F46F0A" w:rsidRPr="001E677D" w:rsidRDefault="00F46F0A" w:rsidP="005B7F5B">
      <w:pPr>
        <w:pStyle w:val="ListParagraph"/>
        <w:ind w:left="2880"/>
        <w:rPr>
          <w:color w:val="000000" w:themeColor="text1"/>
        </w:rPr>
      </w:pPr>
    </w:p>
    <w:p w14:paraId="06B7553D" w14:textId="595D9CA7" w:rsidR="00D55B58" w:rsidRPr="001E677D" w:rsidRDefault="00D52410" w:rsidP="005B7F5B">
      <w:pPr>
        <w:pStyle w:val="Heading4"/>
        <w:keepNext w:val="0"/>
        <w:keepLines w:val="0"/>
        <w:rPr>
          <w:iCs w:val="0"/>
        </w:rPr>
      </w:pPr>
      <w:r w:rsidRPr="001E677D">
        <w:rPr>
          <w:iCs w:val="0"/>
        </w:rPr>
        <w:t xml:space="preserve"> </w:t>
      </w:r>
      <w:r w:rsidR="00773987" w:rsidRPr="001E677D">
        <w:rPr>
          <w:iCs w:val="0"/>
        </w:rPr>
        <w:t xml:space="preserve">In certain types of </w:t>
      </w:r>
      <w:r w:rsidR="007F72CA" w:rsidRPr="001E677D">
        <w:rPr>
          <w:iCs w:val="0"/>
        </w:rPr>
        <w:t xml:space="preserve">farm credit </w:t>
      </w:r>
      <w:r w:rsidR="00773987" w:rsidRPr="001E677D">
        <w:rPr>
          <w:iCs w:val="0"/>
        </w:rPr>
        <w:t>matters</w:t>
      </w:r>
      <w:r w:rsidR="00805687">
        <w:rPr>
          <w:i/>
          <w:iCs w:val="0"/>
        </w:rPr>
        <w:t>,</w:t>
      </w:r>
      <w:r w:rsidR="00773987" w:rsidRPr="001E677D">
        <w:rPr>
          <w:iCs w:val="0"/>
        </w:rPr>
        <w:t xml:space="preserve"> it </w:t>
      </w:r>
      <w:r w:rsidR="00F46F0A" w:rsidRPr="001E677D">
        <w:rPr>
          <w:iCs w:val="0"/>
        </w:rPr>
        <w:t xml:space="preserve">is </w:t>
      </w:r>
      <w:r w:rsidR="00773987" w:rsidRPr="001E677D">
        <w:rPr>
          <w:iCs w:val="0"/>
        </w:rPr>
        <w:t>a good idea to e</w:t>
      </w:r>
      <w:r w:rsidRPr="001E677D">
        <w:rPr>
          <w:iCs w:val="0"/>
        </w:rPr>
        <w:t xml:space="preserve">xplore whether there is a qualified private or public </w:t>
      </w:r>
      <w:r w:rsidR="00D55B58" w:rsidRPr="001E677D">
        <w:rPr>
          <w:rFonts w:cs="Times New Roman (Body CS)"/>
          <w:bCs/>
          <w:iCs w:val="0"/>
        </w:rPr>
        <w:t>credit financial counsellor who can work with you, as part of the team</w:t>
      </w:r>
      <w:r w:rsidR="00D55B58" w:rsidRPr="001E677D">
        <w:rPr>
          <w:rFonts w:cstheme="minorBidi"/>
          <w:iCs w:val="0"/>
        </w:rPr>
        <w:t>.</w:t>
      </w:r>
      <w:r w:rsidR="00D55B58" w:rsidRPr="001E677D">
        <w:rPr>
          <w:iCs w:val="0"/>
        </w:rPr>
        <w:t xml:space="preserve"> </w:t>
      </w:r>
      <w:r w:rsidR="001404EB" w:rsidRPr="001E677D">
        <w:rPr>
          <w:iCs w:val="0"/>
        </w:rPr>
        <w:t>Is there help from a certified agriculture mediation program? P</w:t>
      </w:r>
      <w:r w:rsidR="003B19D3" w:rsidRPr="001E677D">
        <w:rPr>
          <w:iCs w:val="0"/>
        </w:rPr>
        <w:t xml:space="preserve">erhaps there is a </w:t>
      </w:r>
      <w:r w:rsidR="00C32FC0" w:rsidRPr="001E677D">
        <w:rPr>
          <w:iCs w:val="0"/>
        </w:rPr>
        <w:t xml:space="preserve">retired banker or </w:t>
      </w:r>
      <w:r w:rsidR="003B19D3" w:rsidRPr="001E677D">
        <w:rPr>
          <w:iCs w:val="0"/>
        </w:rPr>
        <w:t xml:space="preserve">farm management professional </w:t>
      </w:r>
      <w:r w:rsidR="009C53EA" w:rsidRPr="001E677D">
        <w:rPr>
          <w:iCs w:val="0"/>
        </w:rPr>
        <w:t xml:space="preserve">who might be helpful </w:t>
      </w:r>
      <w:r w:rsidR="00773987" w:rsidRPr="001E677D">
        <w:rPr>
          <w:iCs w:val="0"/>
        </w:rPr>
        <w:t xml:space="preserve">for certain tasks.  </w:t>
      </w:r>
    </w:p>
    <w:p w14:paraId="7D10C0B7" w14:textId="6F59AF15" w:rsidR="006B411A" w:rsidRPr="001E677D" w:rsidRDefault="006B411A" w:rsidP="005B7F5B">
      <w:pPr>
        <w:ind w:left="2880"/>
        <w:rPr>
          <w:color w:val="000000" w:themeColor="text1"/>
        </w:rPr>
      </w:pPr>
    </w:p>
    <w:p w14:paraId="04A80117" w14:textId="77777777" w:rsidR="004F6756" w:rsidRDefault="004F6756" w:rsidP="005B7F5B">
      <w:pPr>
        <w:pStyle w:val="Heading3"/>
        <w:keepNext w:val="0"/>
        <w:keepLines w:val="0"/>
      </w:pPr>
      <w:r>
        <w:t>Legal Research</w:t>
      </w:r>
    </w:p>
    <w:p w14:paraId="2738308A" w14:textId="4DFE0260" w:rsidR="004F6756" w:rsidRPr="004F6756" w:rsidRDefault="004F6756" w:rsidP="005B7F5B">
      <w:pPr>
        <w:pStyle w:val="Heading4"/>
        <w:keepNext w:val="0"/>
        <w:keepLines w:val="0"/>
      </w:pPr>
      <w:r>
        <w:t xml:space="preserve">In </w:t>
      </w:r>
      <w:r w:rsidRPr="004F6756">
        <w:t xml:space="preserve">doing legal research, you might find it fruitful to do research on cases and laws from the 1980s, or even from the 1930s. Many </w:t>
      </w:r>
      <w:proofErr w:type="gramStart"/>
      <w:r w:rsidRPr="004F6756">
        <w:t>times</w:t>
      </w:r>
      <w:proofErr w:type="gramEnd"/>
      <w:r w:rsidRPr="004F6756">
        <w:t xml:space="preserve"> in the 1980s, I was able to apply state laws adopted in the 1930s and rely on precedents from the same era when representing farmers. And, even if the lender is a federal agency (FSA) or is federally chartered, in many respects they are nonetheless subject to many state commercial laws that are applicable to other lenders.</w:t>
      </w:r>
      <w:r w:rsidR="00AC5972">
        <w:t xml:space="preserve"> See, e.g., </w:t>
      </w:r>
      <w:r w:rsidR="00AC5972">
        <w:rPr>
          <w:u w:val="single"/>
        </w:rPr>
        <w:t>U.S. v. Kimball Foods, Inc.</w:t>
      </w:r>
      <w:r w:rsidR="00AC5972">
        <w:t>, 440 U.S. 715 (1979).</w:t>
      </w:r>
    </w:p>
    <w:p w14:paraId="356456E9" w14:textId="6DBC9188" w:rsidR="00341147" w:rsidRPr="004F6756" w:rsidRDefault="00805687" w:rsidP="005B7F5B">
      <w:pPr>
        <w:pStyle w:val="Heading4"/>
        <w:keepNext w:val="0"/>
        <w:keepLines w:val="0"/>
        <w:numPr>
          <w:ilvl w:val="0"/>
          <w:numId w:val="0"/>
        </w:numPr>
        <w:ind w:left="2160"/>
        <w:rPr>
          <w:i/>
          <w:iCs w:val="0"/>
        </w:rPr>
      </w:pPr>
      <w:r w:rsidRPr="004F6756">
        <w:rPr>
          <w:i/>
          <w:iCs w:val="0"/>
        </w:rPr>
        <w:br/>
      </w:r>
      <w:r w:rsidR="00341147" w:rsidRPr="00341147">
        <w:rPr>
          <w:rFonts w:eastAsia="Times New Roman"/>
        </w:rPr>
        <w:t>Practitioners should check state laws, especially the laws adopted in 1933 and in the early 1980s</w:t>
      </w:r>
      <w:r w:rsidR="004F6756">
        <w:rPr>
          <w:rFonts w:eastAsia="Times New Roman"/>
        </w:rPr>
        <w:t>,</w:t>
      </w:r>
      <w:r w:rsidR="00341147" w:rsidRPr="00341147">
        <w:rPr>
          <w:rFonts w:eastAsia="Times New Roman"/>
        </w:rPr>
        <w:t xml:space="preserve"> for creative solutions to farm crisis problems. Many states still use “foreclosure by publication</w:t>
      </w:r>
      <w:r w:rsidR="00341147">
        <w:rPr>
          <w:rFonts w:eastAsia="Times New Roman"/>
        </w:rPr>
        <w:t>,</w:t>
      </w:r>
      <w:r w:rsidR="00341147" w:rsidRPr="00341147">
        <w:rPr>
          <w:rFonts w:eastAsia="Times New Roman"/>
        </w:rPr>
        <w:t xml:space="preserve">” but in 1933, Minnesota adopted a law that required all foreclosures to proceed in the courts (“foreclosure by action”). This law also provided an extended right of redemption if the debtor paid the property’s income value or rental value to the creditor. This emergency law was upheld in the Minnesota Supreme Court, </w:t>
      </w:r>
      <w:r w:rsidR="00341147" w:rsidRPr="00341147">
        <w:rPr>
          <w:rFonts w:eastAsia="Times New Roman"/>
          <w:u w:val="single"/>
        </w:rPr>
        <w:t xml:space="preserve">Blaisdell v. Home Bldg. &amp; Loan </w:t>
      </w:r>
      <w:proofErr w:type="spellStart"/>
      <w:r w:rsidR="00341147" w:rsidRPr="00341147">
        <w:rPr>
          <w:rFonts w:eastAsia="Times New Roman"/>
          <w:u w:val="single"/>
        </w:rPr>
        <w:t>Ass’n</w:t>
      </w:r>
      <w:proofErr w:type="spellEnd"/>
      <w:r w:rsidR="00341147" w:rsidRPr="00341147">
        <w:rPr>
          <w:rFonts w:eastAsia="Times New Roman"/>
        </w:rPr>
        <w:t>, 189 Minn. 422, 249 N.W. 334 (1933) and the U.S. Supreme Court, </w:t>
      </w:r>
      <w:r w:rsidR="00341147" w:rsidRPr="00341147">
        <w:rPr>
          <w:rFonts w:eastAsia="Times New Roman"/>
          <w:u w:val="single"/>
        </w:rPr>
        <w:t xml:space="preserve">Blaisdell v. Home Bldg. &amp; Loan </w:t>
      </w:r>
      <w:proofErr w:type="spellStart"/>
      <w:r w:rsidR="00341147" w:rsidRPr="00341147">
        <w:rPr>
          <w:rFonts w:eastAsia="Times New Roman"/>
          <w:u w:val="single"/>
        </w:rPr>
        <w:t>Ass’n</w:t>
      </w:r>
      <w:proofErr w:type="spellEnd"/>
      <w:r w:rsidR="00341147" w:rsidRPr="00341147">
        <w:rPr>
          <w:rFonts w:eastAsia="Times New Roman"/>
        </w:rPr>
        <w:t>, 290 U.S. 398 (1934). In Arkansas, the legislature created a de facto three</w:t>
      </w:r>
      <w:r w:rsidR="00341147">
        <w:rPr>
          <w:rFonts w:eastAsia="Times New Roman"/>
        </w:rPr>
        <w:t>-</w:t>
      </w:r>
      <w:r w:rsidR="00341147" w:rsidRPr="00341147">
        <w:rPr>
          <w:rFonts w:eastAsia="Times New Roman"/>
        </w:rPr>
        <w:t>month moratorium by providing that defendants had three months within which to file answers to foreclosure complaints. Act of February 9, 1933, No. 21, Sec. 1, 1933 Ark. Acts 47. This law was held constitutional in </w:t>
      </w:r>
      <w:proofErr w:type="spellStart"/>
      <w:r w:rsidR="00341147" w:rsidRPr="00341147">
        <w:rPr>
          <w:rFonts w:eastAsia="Times New Roman"/>
          <w:u w:val="single"/>
        </w:rPr>
        <w:t>Rieman</w:t>
      </w:r>
      <w:proofErr w:type="spellEnd"/>
      <w:r w:rsidR="00341147" w:rsidRPr="00341147">
        <w:rPr>
          <w:rFonts w:eastAsia="Times New Roman"/>
          <w:u w:val="single"/>
        </w:rPr>
        <w:t xml:space="preserve"> v. Rawls</w:t>
      </w:r>
      <w:r w:rsidR="00341147" w:rsidRPr="00341147">
        <w:rPr>
          <w:rFonts w:eastAsia="Times New Roman"/>
        </w:rPr>
        <w:t>, 188 Ark. 983, 68 S.W.2d 470 (1934). In 1933, North Dakota passed a law declaring that courts could defer foreclosure sales if prices were such that a sale would amount to confiscation of equity in the borrower’s home, or when prices for agriculture products were confiscatory. This law lay quiescent until the 1980s, when it was used repeatedly to prevent foreclosures by advertisement by the Bank of North Dakota and to defeat summary judgment motions by other creditors (thus influencing creditors to mediate). See, e.g., </w:t>
      </w:r>
      <w:proofErr w:type="spellStart"/>
      <w:r w:rsidR="00341147" w:rsidRPr="00341147">
        <w:rPr>
          <w:rFonts w:eastAsia="Times New Roman"/>
          <w:u w:val="single"/>
        </w:rPr>
        <w:t>Folmer</w:t>
      </w:r>
      <w:proofErr w:type="spellEnd"/>
      <w:r w:rsidR="00341147" w:rsidRPr="00341147">
        <w:rPr>
          <w:rFonts w:eastAsia="Times New Roman"/>
          <w:u w:val="single"/>
        </w:rPr>
        <w:t xml:space="preserve"> v. State</w:t>
      </w:r>
      <w:r w:rsidR="00341147" w:rsidRPr="00341147">
        <w:rPr>
          <w:rFonts w:eastAsia="Times New Roman"/>
        </w:rPr>
        <w:t>, 346 N.W. 2d 731 (N.D. 1984); </w:t>
      </w:r>
      <w:r w:rsidR="00341147" w:rsidRPr="00341147">
        <w:rPr>
          <w:rFonts w:eastAsia="Times New Roman"/>
          <w:u w:val="single"/>
        </w:rPr>
        <w:t>Heidt v. State</w:t>
      </w:r>
      <w:r w:rsidR="00341147" w:rsidRPr="00341147">
        <w:rPr>
          <w:rFonts w:eastAsia="Times New Roman"/>
        </w:rPr>
        <w:t>, 372 N.W. 2d 857 (N.D. 1985)</w:t>
      </w:r>
      <w:r w:rsidR="00341147">
        <w:rPr>
          <w:rFonts w:eastAsia="Times New Roman"/>
        </w:rPr>
        <w:t>.</w:t>
      </w:r>
      <w:r w:rsidR="00341147" w:rsidRPr="00341147">
        <w:rPr>
          <w:rFonts w:eastAsia="Times New Roman"/>
        </w:rPr>
        <w:t xml:space="preserve"> (Unfortunately, the confiscatory price law has since been repealed.) In 1933, North Dakota passed a law</w:t>
      </w:r>
      <w:r w:rsidR="00341147">
        <w:rPr>
          <w:rFonts w:eastAsia="Times New Roman"/>
        </w:rPr>
        <w:t>—</w:t>
      </w:r>
      <w:r w:rsidR="00341147" w:rsidRPr="00341147">
        <w:rPr>
          <w:rFonts w:eastAsia="Times New Roman"/>
        </w:rPr>
        <w:t>still in effect</w:t>
      </w:r>
      <w:r w:rsidR="00341147">
        <w:rPr>
          <w:rFonts w:eastAsia="Times New Roman"/>
        </w:rPr>
        <w:t>—</w:t>
      </w:r>
      <w:r w:rsidR="00341147" w:rsidRPr="00341147">
        <w:rPr>
          <w:rFonts w:eastAsia="Times New Roman"/>
        </w:rPr>
        <w:t xml:space="preserve">that </w:t>
      </w:r>
      <w:r w:rsidR="00472722">
        <w:rPr>
          <w:rFonts w:eastAsia="Times New Roman"/>
        </w:rPr>
        <w:t xml:space="preserve">says </w:t>
      </w:r>
      <w:r w:rsidR="00341147" w:rsidRPr="00341147">
        <w:rPr>
          <w:rFonts w:eastAsia="Times New Roman"/>
        </w:rPr>
        <w:t>contract provisions requiring debtors to pay creditors’ attorneys</w:t>
      </w:r>
      <w:r w:rsidR="00341147">
        <w:rPr>
          <w:rFonts w:eastAsia="Times New Roman"/>
        </w:rPr>
        <w:t>’</w:t>
      </w:r>
      <w:r w:rsidR="00341147" w:rsidRPr="00341147">
        <w:rPr>
          <w:rFonts w:eastAsia="Times New Roman"/>
        </w:rPr>
        <w:t xml:space="preserve"> fees incurred to collect a debt or to foreclose are against public policy and void. See, N.D.C.C. 28-26-04. North Dakota also declared “all contracts in restraint of the right of redemption from a lien are void.” See, N.D.C.C. 35-01-10. In 1986, Minnesota adopted a state-of-the art mediation statute that has been in place ever since and is seeing much use today. See Minn. Stat. </w:t>
      </w:r>
      <w:r w:rsidR="00341147" w:rsidRPr="00341147">
        <w:t>§§</w:t>
      </w:r>
      <w:r w:rsidR="00341147">
        <w:t xml:space="preserve"> </w:t>
      </w:r>
      <w:r w:rsidR="00341147" w:rsidRPr="00341147">
        <w:rPr>
          <w:rFonts w:eastAsia="Times New Roman"/>
        </w:rPr>
        <w:t xml:space="preserve">583.20 - 583.32. Minnesota’s meditation program remains the gold standard for mediation programs nationwide and is worth replicating in other states. See also AALA webinar, </w:t>
      </w:r>
      <w:r w:rsidR="00341147" w:rsidRPr="004F6756">
        <w:rPr>
          <w:rFonts w:eastAsia="Times New Roman"/>
          <w:u w:val="single"/>
        </w:rPr>
        <w:t>Farm Financing and Counseling Clients</w:t>
      </w:r>
      <w:r w:rsidR="00341147" w:rsidRPr="00341147">
        <w:rPr>
          <w:rFonts w:eastAsia="Times New Roman"/>
        </w:rPr>
        <w:t>, May 14, 2019, by Jeffrey Peterson and Susan Stokes. </w:t>
      </w:r>
    </w:p>
    <w:p w14:paraId="6567076D" w14:textId="77777777" w:rsidR="00341147" w:rsidRPr="00341147" w:rsidRDefault="00341147" w:rsidP="005B7F5B">
      <w:pPr>
        <w:pStyle w:val="Heading4"/>
        <w:keepNext w:val="0"/>
        <w:keepLines w:val="0"/>
        <w:numPr>
          <w:ilvl w:val="0"/>
          <w:numId w:val="0"/>
        </w:numPr>
        <w:ind w:left="2160"/>
        <w:rPr>
          <w:rFonts w:eastAsia="Times New Roman"/>
        </w:rPr>
      </w:pPr>
    </w:p>
    <w:p w14:paraId="0930EF98" w14:textId="2C30D84A" w:rsidR="00341147" w:rsidRPr="00341147" w:rsidRDefault="00341147" w:rsidP="005B7F5B">
      <w:pPr>
        <w:ind w:left="2160"/>
      </w:pPr>
      <w:r w:rsidRPr="00341147">
        <w:rPr>
          <w:iCs/>
        </w:rPr>
        <w:t>Perhaps the most artful foreclosure moratorium from the 1930s (unfortunately I cannot locate the citation) was a state law that said that foreclosure actions would be the lowest priority category on a court’s calendar. </w:t>
      </w:r>
      <w:r w:rsidR="004F6756">
        <w:t xml:space="preserve">Additional examples </w:t>
      </w:r>
      <w:r w:rsidR="004F6756" w:rsidRPr="004F6756">
        <w:rPr>
          <w:color w:val="000000" w:themeColor="text1"/>
        </w:rPr>
        <w:t xml:space="preserve">are listed in </w:t>
      </w:r>
      <w:r w:rsidR="004F6756" w:rsidRPr="004F6756">
        <w:rPr>
          <w:color w:val="000000" w:themeColor="text1"/>
          <w:u w:val="single"/>
        </w:rPr>
        <w:t>The Law of Hard Times:  Debtor and Farmer Relief Actions of the 1933 North Dakota Legislative Session</w:t>
      </w:r>
      <w:r w:rsidR="004F6756" w:rsidRPr="004F6756">
        <w:rPr>
          <w:color w:val="000000" w:themeColor="text1"/>
        </w:rPr>
        <w:t>, 60 N.D.L.R. 489 (1984).</w:t>
      </w:r>
    </w:p>
    <w:p w14:paraId="6E00C8C9" w14:textId="77777777" w:rsidR="00341147" w:rsidRPr="00341147" w:rsidRDefault="00341147" w:rsidP="005B7F5B"/>
    <w:p w14:paraId="5B9879D2" w14:textId="77777777" w:rsidR="00F14B8A" w:rsidRPr="001E677D" w:rsidRDefault="00F14B8A" w:rsidP="0068507B">
      <w:pPr>
        <w:rPr>
          <w:color w:val="000000" w:themeColor="text1"/>
        </w:rPr>
      </w:pPr>
    </w:p>
    <w:p w14:paraId="3DEA68AD" w14:textId="61580382" w:rsidR="00767038" w:rsidRDefault="00C81F39" w:rsidP="0068507B">
      <w:pPr>
        <w:pStyle w:val="Heading3"/>
        <w:keepNext w:val="0"/>
      </w:pPr>
      <w:r>
        <w:t xml:space="preserve"> </w:t>
      </w:r>
      <w:r w:rsidR="00AD670F" w:rsidRPr="00C81F39">
        <w:t xml:space="preserve">Find out </w:t>
      </w:r>
      <w:r w:rsidR="006A0F01">
        <w:t xml:space="preserve">the underlying cause of </w:t>
      </w:r>
      <w:r w:rsidR="00AD670F" w:rsidRPr="00C81F39">
        <w:t xml:space="preserve">what led to the </w:t>
      </w:r>
      <w:r w:rsidR="004C48FE" w:rsidRPr="00C81F39">
        <w:t xml:space="preserve">farmer’s </w:t>
      </w:r>
      <w:r w:rsidR="00AD670F" w:rsidRPr="00C81F39">
        <w:t>financial distress</w:t>
      </w:r>
      <w:r w:rsidR="00805687">
        <w:t xml:space="preserve">. </w:t>
      </w:r>
      <w:r w:rsidR="006D50E6">
        <w:t xml:space="preserve">Is there a legal remedy for all, or part, </w:t>
      </w:r>
      <w:r w:rsidR="00784087">
        <w:t xml:space="preserve">of the </w:t>
      </w:r>
      <w:r w:rsidR="008A0126">
        <w:t>farmer’s underlying problem</w:t>
      </w:r>
      <w:r w:rsidR="00AB1CC1">
        <w:t>?</w:t>
      </w:r>
    </w:p>
    <w:p w14:paraId="448A6467" w14:textId="77777777" w:rsidR="007F3BAA" w:rsidRPr="00767038" w:rsidRDefault="007F3BAA" w:rsidP="0068507B">
      <w:pPr>
        <w:pStyle w:val="ListParagraph"/>
        <w:ind w:left="2340"/>
        <w:rPr>
          <w:rFonts w:cs="Times New Roman (Body CS)"/>
          <w:bCs/>
        </w:rPr>
      </w:pPr>
    </w:p>
    <w:p w14:paraId="28013690" w14:textId="3F13E366" w:rsidR="00805687" w:rsidRDefault="00AD670F" w:rsidP="0037343C">
      <w:pPr>
        <w:pStyle w:val="Heading4"/>
        <w:keepNext w:val="0"/>
        <w:keepLines w:val="0"/>
        <w:rPr>
          <w:rFonts w:cs="Times New Roman (Body CS)"/>
          <w:bCs/>
        </w:rPr>
      </w:pPr>
      <w:r w:rsidRPr="004F6756">
        <w:t xml:space="preserve">Over decades, I’ve </w:t>
      </w:r>
      <w:r w:rsidR="001C42CF" w:rsidRPr="004F6756">
        <w:t xml:space="preserve">seen many </w:t>
      </w:r>
      <w:r w:rsidRPr="004F6756">
        <w:t xml:space="preserve">farmers who </w:t>
      </w:r>
      <w:r w:rsidR="00B66B7F" w:rsidRPr="004F6756">
        <w:t xml:space="preserve">have suffered </w:t>
      </w:r>
      <w:r w:rsidR="002C3239" w:rsidRPr="004F6756">
        <w:t>significant</w:t>
      </w:r>
      <w:r w:rsidRPr="004F6756">
        <w:t xml:space="preserve"> economic losses due to commercial chicanery (</w:t>
      </w:r>
      <w:r w:rsidR="008E6FD1" w:rsidRPr="004F6756">
        <w:t xml:space="preserve">e.g., </w:t>
      </w:r>
      <w:r w:rsidRPr="004F6756">
        <w:t>defective seed, a faulty application of pesticide</w:t>
      </w:r>
      <w:r w:rsidR="002C3239" w:rsidRPr="004F6756">
        <w:t>)</w:t>
      </w:r>
      <w:r w:rsidR="003479FE" w:rsidRPr="004F6756">
        <w:t xml:space="preserve"> or from </w:t>
      </w:r>
      <w:r w:rsidR="002C3239" w:rsidRPr="004F6756">
        <w:t xml:space="preserve">breaches of contract </w:t>
      </w:r>
      <w:r w:rsidR="00F20358" w:rsidRPr="004F6756">
        <w:t>(</w:t>
      </w:r>
      <w:r w:rsidR="008E6FD1" w:rsidRPr="004F6756">
        <w:t xml:space="preserve">e.g., at harvest </w:t>
      </w:r>
      <w:r w:rsidR="003479FE" w:rsidRPr="004F6756">
        <w:t>the contracted  buyer refuses to take the product</w:t>
      </w:r>
      <w:r w:rsidR="00F52B12" w:rsidRPr="004F6756">
        <w:t xml:space="preserve"> at the </w:t>
      </w:r>
      <w:r w:rsidR="002337E0" w:rsidRPr="004F6756">
        <w:t xml:space="preserve">higher agreed </w:t>
      </w:r>
      <w:r w:rsidR="00F52B12" w:rsidRPr="004F6756">
        <w:t>pric</w:t>
      </w:r>
      <w:r w:rsidR="002337E0" w:rsidRPr="004F6756">
        <w:t>e</w:t>
      </w:r>
      <w:r w:rsidR="003479FE" w:rsidRPr="004F6756">
        <w:t>)</w:t>
      </w:r>
      <w:r w:rsidR="00F52B12" w:rsidRPr="004F6756">
        <w:t xml:space="preserve"> </w:t>
      </w:r>
      <w:r w:rsidR="008A0126" w:rsidRPr="004F6756">
        <w:t xml:space="preserve">do nothing </w:t>
      </w:r>
      <w:r w:rsidRPr="004F6756">
        <w:t>to get redress from the party at fault</w:t>
      </w:r>
      <w:r w:rsidR="00590BB0" w:rsidRPr="004F6756">
        <w:t xml:space="preserve">. </w:t>
      </w:r>
      <w:r w:rsidR="00A80473" w:rsidRPr="004F6756">
        <w:t>By asking questions</w:t>
      </w:r>
      <w:r w:rsidR="00BE0409" w:rsidRPr="004F6756">
        <w:t xml:space="preserve">, you might find the contours of a potential </w:t>
      </w:r>
      <w:r w:rsidR="00F52B12" w:rsidRPr="004F6756">
        <w:t xml:space="preserve">legal </w:t>
      </w:r>
      <w:r w:rsidRPr="004F6756">
        <w:t xml:space="preserve">remedy </w:t>
      </w:r>
      <w:r w:rsidR="001F7873" w:rsidRPr="004F6756">
        <w:t xml:space="preserve">(breach of contract, tort, </w:t>
      </w:r>
      <w:r w:rsidR="00E328D3" w:rsidRPr="004F6756">
        <w:t xml:space="preserve">consumer fraud) </w:t>
      </w:r>
      <w:r w:rsidR="00F93894" w:rsidRPr="004F6756">
        <w:t xml:space="preserve">that might help the farmer </w:t>
      </w:r>
      <w:r w:rsidR="00F51876" w:rsidRPr="004F6756">
        <w:t xml:space="preserve">recover lost income. </w:t>
      </w:r>
      <w:r w:rsidR="00052F22" w:rsidRPr="004F6756">
        <w:t xml:space="preserve">In one of my cases, two farmers came to visit me with </w:t>
      </w:r>
      <w:r w:rsidR="00B01C85" w:rsidRPr="004F6756">
        <w:t xml:space="preserve">concerns about stunted and deformed sunflowers. Both would have blamed themselves, but happened to </w:t>
      </w:r>
      <w:r w:rsidR="006118FB" w:rsidRPr="004F6756">
        <w:t>mention it to each other</w:t>
      </w:r>
      <w:r w:rsidR="00F51876" w:rsidRPr="004F6756">
        <w:t xml:space="preserve"> at a coffee shop</w:t>
      </w:r>
      <w:r w:rsidR="006118FB" w:rsidRPr="004F6756">
        <w:t>. As it turned out, there were at least 90 farmers with the same problem</w:t>
      </w:r>
      <w:r w:rsidR="00B948BC" w:rsidRPr="004F6756">
        <w:t xml:space="preserve"> and suit was filed </w:t>
      </w:r>
      <w:r w:rsidR="004B3724" w:rsidRPr="004F6756">
        <w:t xml:space="preserve">alleging violation of the </w:t>
      </w:r>
      <w:r w:rsidR="00B948BC" w:rsidRPr="004F6756">
        <w:t xml:space="preserve">ND consumer fraud statute.  </w:t>
      </w:r>
      <w:r w:rsidR="001E3D48" w:rsidRPr="004F6756">
        <w:t xml:space="preserve">After the ND Supreme Court ruled in </w:t>
      </w:r>
      <w:r w:rsidR="000F76B0" w:rsidRPr="004F6756">
        <w:rPr>
          <w:rFonts w:cs="Times New Roman (Body CS)"/>
          <w:bCs/>
          <w:u w:val="single"/>
        </w:rPr>
        <w:t>Jorgenson, et al., v. Agway</w:t>
      </w:r>
      <w:r w:rsidR="000F76B0" w:rsidRPr="004F6756">
        <w:rPr>
          <w:rFonts w:cs="Times New Roman (Body CS)"/>
          <w:bCs/>
        </w:rPr>
        <w:t xml:space="preserve">, 2001 ND 104, 627 N.W.2d 391 </w:t>
      </w:r>
      <w:r w:rsidR="001E3D48" w:rsidRPr="004F6756">
        <w:rPr>
          <w:rFonts w:cs="Times New Roman (Body CS)"/>
          <w:bCs/>
        </w:rPr>
        <w:t xml:space="preserve">that </w:t>
      </w:r>
      <w:r w:rsidR="000F76B0" w:rsidRPr="004F6756">
        <w:rPr>
          <w:rFonts w:cs="Times New Roman (Body CS)"/>
          <w:bCs/>
        </w:rPr>
        <w:t xml:space="preserve">farmers </w:t>
      </w:r>
      <w:r w:rsidR="00095F2F" w:rsidRPr="004F6756">
        <w:rPr>
          <w:rFonts w:cs="Times New Roman (Body CS)"/>
          <w:bCs/>
        </w:rPr>
        <w:t>a</w:t>
      </w:r>
      <w:r w:rsidR="000F76B0" w:rsidRPr="004F6756">
        <w:rPr>
          <w:rFonts w:cs="Times New Roman (Body CS)"/>
          <w:bCs/>
        </w:rPr>
        <w:t xml:space="preserve">re “consumers” under the North Dakota </w:t>
      </w:r>
      <w:r w:rsidR="00095F2F" w:rsidRPr="004F6756">
        <w:rPr>
          <w:rFonts w:cs="Times New Roman (Body CS)"/>
          <w:bCs/>
        </w:rPr>
        <w:t>consumer protection law</w:t>
      </w:r>
      <w:r w:rsidR="00F83882" w:rsidRPr="004F6756">
        <w:rPr>
          <w:rFonts w:cs="Times New Roman (Body CS)"/>
          <w:bCs/>
        </w:rPr>
        <w:t xml:space="preserve"> and </w:t>
      </w:r>
      <w:r w:rsidR="00341147" w:rsidRPr="004F6756">
        <w:rPr>
          <w:rFonts w:cs="Times New Roman (Body CS)"/>
          <w:bCs/>
        </w:rPr>
        <w:t xml:space="preserve">thus were </w:t>
      </w:r>
      <w:r w:rsidR="004D44E2" w:rsidRPr="004F6756">
        <w:rPr>
          <w:rFonts w:cs="Times New Roman (Body CS)"/>
          <w:bCs/>
        </w:rPr>
        <w:t xml:space="preserve">eligible for </w:t>
      </w:r>
      <w:r w:rsidR="000F76B0" w:rsidRPr="004F6756">
        <w:rPr>
          <w:rFonts w:cs="Times New Roman (Body CS)"/>
          <w:bCs/>
        </w:rPr>
        <w:t xml:space="preserve">treble damages and </w:t>
      </w:r>
      <w:r w:rsidR="001E3D48" w:rsidRPr="004F6756">
        <w:rPr>
          <w:rFonts w:cs="Times New Roman (Body CS)"/>
          <w:bCs/>
        </w:rPr>
        <w:t xml:space="preserve">an award of reasonable </w:t>
      </w:r>
      <w:r w:rsidR="000F76B0" w:rsidRPr="004F6756">
        <w:rPr>
          <w:rFonts w:cs="Times New Roman (Body CS)"/>
          <w:bCs/>
        </w:rPr>
        <w:t>attorney’s fees</w:t>
      </w:r>
      <w:r w:rsidR="00D20FFB" w:rsidRPr="004F6756">
        <w:rPr>
          <w:rFonts w:cs="Times New Roman (Body CS)"/>
          <w:bCs/>
        </w:rPr>
        <w:t xml:space="preserve"> </w:t>
      </w:r>
      <w:r w:rsidR="009F7FD4" w:rsidRPr="004F6756">
        <w:rPr>
          <w:rFonts w:cs="Times New Roman (Body CS)"/>
          <w:bCs/>
        </w:rPr>
        <w:t>for false advertisement of the quality of sunflower seed</w:t>
      </w:r>
      <w:r w:rsidR="00FF46EC" w:rsidRPr="004F6756">
        <w:rPr>
          <w:rFonts w:cs="Times New Roman (Body CS)"/>
          <w:bCs/>
        </w:rPr>
        <w:t xml:space="preserve">, the case settled. </w:t>
      </w:r>
      <w:r w:rsidR="004F6756">
        <w:rPr>
          <w:rFonts w:cs="Times New Roman (Body CS)"/>
          <w:bCs/>
        </w:rPr>
        <w:br/>
      </w:r>
      <w:r w:rsidR="004F6756">
        <w:rPr>
          <w:rFonts w:cs="Times New Roman (Body CS)"/>
          <w:bCs/>
        </w:rPr>
        <w:br/>
      </w:r>
      <w:r w:rsidR="004F6756" w:rsidRPr="004F6756">
        <w:rPr>
          <w:rFonts w:cs="Times New Roman (Body CS)"/>
          <w:bCs/>
          <w:u w:val="single"/>
        </w:rPr>
        <w:t>Peterson v. BASF Corp</w:t>
      </w:r>
      <w:r w:rsidR="004F6756" w:rsidRPr="004F6756">
        <w:rPr>
          <w:rFonts w:cs="Times New Roman (Body CS)"/>
          <w:bCs/>
        </w:rPr>
        <w:t>, 675 N.W.2d 57 (Minn.</w:t>
      </w:r>
      <w:r w:rsidR="004F6756">
        <w:rPr>
          <w:rFonts w:cs="Times New Roman (Body CS)"/>
          <w:bCs/>
        </w:rPr>
        <w:t xml:space="preserve"> </w:t>
      </w:r>
      <w:r w:rsidR="004F6756" w:rsidRPr="004F6756">
        <w:rPr>
          <w:rFonts w:cs="Times New Roman (Body CS)"/>
          <w:bCs/>
        </w:rPr>
        <w:t>2004) is a case in which misleading advertising and sales practices induced farmers to pay $4 more an acre for a particular pesticide made by BASF. This false advertising was challenged under New Jersey's consumer fraud law in Minnesota courts. After years of hard-fought litigation, the class of farmers won a $15 million jury verdict, which was trebled. The total judgment in favor of the farmers was $52,048,931.51, which included $45 million in trebled damages, prejudgment interest and attorneys</w:t>
      </w:r>
      <w:r w:rsidR="004F6756">
        <w:rPr>
          <w:rFonts w:cs="Times New Roman (Body CS)"/>
          <w:bCs/>
        </w:rPr>
        <w:t>’</w:t>
      </w:r>
      <w:r w:rsidR="004F6756" w:rsidRPr="004F6756">
        <w:rPr>
          <w:rFonts w:cs="Times New Roman (Body CS)"/>
          <w:bCs/>
        </w:rPr>
        <w:t xml:space="preserve"> fees. </w:t>
      </w:r>
      <w:r w:rsidR="004F6756" w:rsidRPr="004F6756">
        <w:rPr>
          <w:rFonts w:cs="Times New Roman (Body CS)"/>
          <w:bCs/>
          <w:u w:val="single"/>
        </w:rPr>
        <w:t>Peterson v. BASF</w:t>
      </w:r>
      <w:r w:rsidR="004F6756" w:rsidRPr="004F6756">
        <w:rPr>
          <w:rFonts w:cs="Times New Roman (Body CS)"/>
          <w:bCs/>
        </w:rPr>
        <w:t xml:space="preserve">, 675 N.W.2d at 64.  </w:t>
      </w:r>
    </w:p>
    <w:p w14:paraId="07EA2423" w14:textId="77777777" w:rsidR="004F6756" w:rsidRPr="004F6756" w:rsidRDefault="004F6756" w:rsidP="004F6756"/>
    <w:p w14:paraId="5D5D30A7" w14:textId="4F076420" w:rsidR="006D2A54" w:rsidRPr="004F6756" w:rsidRDefault="003F62CF" w:rsidP="00024C77">
      <w:pPr>
        <w:pStyle w:val="Heading4"/>
        <w:keepNext w:val="0"/>
        <w:keepLines w:val="0"/>
        <w:rPr>
          <w:rFonts w:cs="Times New Roman (Body CS)"/>
          <w:bCs/>
        </w:rPr>
      </w:pPr>
      <w:r w:rsidRPr="004F6756">
        <w:t xml:space="preserve">Because farmers tend to deal with the same lenders, sell to the same buyers, buy from the same </w:t>
      </w:r>
      <w:r w:rsidR="00090132" w:rsidRPr="004F6756">
        <w:t xml:space="preserve">pesticide and </w:t>
      </w:r>
      <w:r w:rsidRPr="004F6756">
        <w:t xml:space="preserve">seed dealers, and participate in standardized federal programs, it is likely that for every farmer in your office there will be tens, hundreds or hundreds of thousands of similarly affected farmers. Since 1997, I have worked in small firms with slim resources, and yet sometimes have had the resources to do “big firm” litigation. Farmers can explore </w:t>
      </w:r>
      <w:r w:rsidR="00B41A3E" w:rsidRPr="004F6756">
        <w:t xml:space="preserve">with their lawyers </w:t>
      </w:r>
      <w:r w:rsidRPr="004F6756">
        <w:t xml:space="preserve">whether it is possible for similarly situated farmers affected by the same problem to </w:t>
      </w:r>
      <w:r w:rsidR="00B41A3E" w:rsidRPr="004F6756">
        <w:t xml:space="preserve">share </w:t>
      </w:r>
      <w:r w:rsidR="001500A3" w:rsidRPr="004F6756">
        <w:t xml:space="preserve">resources to pay </w:t>
      </w:r>
      <w:r w:rsidRPr="004F6756">
        <w:t xml:space="preserve">expenses (your legal bills, deposition expenses, etc.) amongst each other. </w:t>
      </w:r>
      <w:r w:rsidR="001500A3" w:rsidRPr="004F6756">
        <w:t xml:space="preserve">Such similarly situated clients have assessed </w:t>
      </w:r>
      <w:r w:rsidRPr="004F6756">
        <w:t>themselves pennies on a bushel, dollars on an acre, or a flat sum per farmer. If the farmers can</w:t>
      </w:r>
      <w:r w:rsidR="008274A6" w:rsidRPr="004F6756">
        <w:t xml:space="preserve"> do this</w:t>
      </w:r>
      <w:r w:rsidRPr="004F6756">
        <w:t>, it is possible to litigate against formidable, well-funded opponents. In one of my cases, the first call came from a farmer who left a message saying, “Sarah, Call me back right away! The FDIC took away my 71 cents!” The case ended up with a judgment</w:t>
      </w:r>
      <w:r w:rsidR="003849FC" w:rsidRPr="004F6756">
        <w:t xml:space="preserve"> worth </w:t>
      </w:r>
      <w:r w:rsidRPr="004F6756">
        <w:t>$43,000,000 for 8000 durum farmers in three states.</w:t>
      </w:r>
      <w:r w:rsidRPr="004F6756">
        <w:rPr>
          <w:rStyle w:val="FootnoteReference"/>
        </w:rPr>
        <w:footnoteReference w:id="8"/>
      </w:r>
      <w:r w:rsidRPr="004F6756">
        <w:t xml:space="preserve"> </w:t>
      </w:r>
    </w:p>
    <w:p w14:paraId="1B1D1919" w14:textId="77777777" w:rsidR="00FF46EC" w:rsidRPr="002F2D3C" w:rsidRDefault="00FF46EC" w:rsidP="00024C77">
      <w:pPr>
        <w:pStyle w:val="ListParagraph"/>
        <w:ind w:left="2340"/>
        <w:rPr>
          <w:rFonts w:cs="Times New Roman (Body CS)"/>
          <w:bCs/>
        </w:rPr>
      </w:pPr>
    </w:p>
    <w:p w14:paraId="50A7D0BC" w14:textId="762805FD" w:rsidR="00705910" w:rsidRDefault="00F04F33" w:rsidP="00024C77">
      <w:pPr>
        <w:pStyle w:val="Heading3"/>
        <w:keepNext w:val="0"/>
        <w:keepLines w:val="0"/>
        <w:rPr>
          <w:rFonts w:ascii="Times" w:hAnsi="Times"/>
          <w:color w:val="000000" w:themeColor="text1"/>
          <w:sz w:val="22"/>
          <w:szCs w:val="22"/>
        </w:rPr>
      </w:pPr>
      <w:r w:rsidRPr="00805687">
        <w:t>Be Creative</w:t>
      </w:r>
      <w:r w:rsidR="00472722">
        <w:t>.</w:t>
      </w:r>
      <w:r w:rsidRPr="00805687">
        <w:rPr>
          <w:rFonts w:ascii="Times" w:hAnsi="Times"/>
          <w:sz w:val="22"/>
          <w:szCs w:val="22"/>
        </w:rPr>
        <w:t xml:space="preserve"> </w:t>
      </w:r>
      <w:r w:rsidRPr="00805687">
        <w:rPr>
          <w:rFonts w:ascii="Times" w:hAnsi="Times"/>
          <w:color w:val="000000" w:themeColor="text1"/>
          <w:sz w:val="22"/>
          <w:szCs w:val="22"/>
        </w:rPr>
        <w:t xml:space="preserve">In the 1980s, the best </w:t>
      </w:r>
      <w:r w:rsidR="00004223" w:rsidRPr="00805687">
        <w:rPr>
          <w:rFonts w:ascii="Times" w:hAnsi="Times"/>
          <w:color w:val="000000" w:themeColor="text1"/>
          <w:sz w:val="22"/>
          <w:szCs w:val="22"/>
        </w:rPr>
        <w:t xml:space="preserve">advocates for </w:t>
      </w:r>
      <w:r w:rsidRPr="00805687">
        <w:rPr>
          <w:rFonts w:ascii="Times" w:hAnsi="Times"/>
          <w:color w:val="000000" w:themeColor="text1"/>
          <w:sz w:val="22"/>
          <w:szCs w:val="22"/>
        </w:rPr>
        <w:t xml:space="preserve">farmers were lawyers who had </w:t>
      </w:r>
      <w:r w:rsidR="00862872" w:rsidRPr="00805687">
        <w:rPr>
          <w:rFonts w:ascii="Times" w:hAnsi="Times"/>
          <w:color w:val="000000" w:themeColor="text1"/>
          <w:sz w:val="22"/>
          <w:szCs w:val="22"/>
        </w:rPr>
        <w:t xml:space="preserve">previously </w:t>
      </w:r>
      <w:r w:rsidRPr="00805687">
        <w:rPr>
          <w:rFonts w:ascii="Times" w:hAnsi="Times"/>
          <w:color w:val="000000" w:themeColor="text1"/>
          <w:sz w:val="22"/>
          <w:szCs w:val="22"/>
        </w:rPr>
        <w:t>done work in criminal law</w:t>
      </w:r>
      <w:r w:rsidR="008C7F21" w:rsidRPr="00805687">
        <w:rPr>
          <w:rFonts w:ascii="Times" w:hAnsi="Times"/>
          <w:color w:val="000000" w:themeColor="text1"/>
          <w:sz w:val="22"/>
          <w:szCs w:val="22"/>
        </w:rPr>
        <w:t xml:space="preserve">, </w:t>
      </w:r>
      <w:r w:rsidR="00FA2410" w:rsidRPr="00805687">
        <w:rPr>
          <w:rFonts w:ascii="Times" w:hAnsi="Times"/>
          <w:color w:val="000000" w:themeColor="text1"/>
          <w:sz w:val="22"/>
          <w:szCs w:val="22"/>
        </w:rPr>
        <w:t>consumer protection or legal services.</w:t>
      </w:r>
      <w:r w:rsidRPr="00805687">
        <w:rPr>
          <w:rFonts w:ascii="Times" w:hAnsi="Times"/>
          <w:color w:val="000000" w:themeColor="text1"/>
          <w:sz w:val="22"/>
          <w:szCs w:val="22"/>
        </w:rPr>
        <w:t xml:space="preserve"> </w:t>
      </w:r>
      <w:r w:rsidR="00772D2C" w:rsidRPr="00805687">
        <w:rPr>
          <w:rFonts w:ascii="Times" w:hAnsi="Times"/>
          <w:color w:val="000000" w:themeColor="text1"/>
          <w:sz w:val="22"/>
          <w:szCs w:val="22"/>
        </w:rPr>
        <w:t>Unlike lawyers who specialized in commercial law</w:t>
      </w:r>
      <w:r w:rsidR="00FA2410" w:rsidRPr="00805687">
        <w:rPr>
          <w:rFonts w:ascii="Times" w:hAnsi="Times"/>
          <w:color w:val="000000" w:themeColor="text1"/>
          <w:sz w:val="22"/>
          <w:szCs w:val="22"/>
        </w:rPr>
        <w:t xml:space="preserve"> or were experts in finance, these lawyers </w:t>
      </w:r>
      <w:r w:rsidRPr="00805687">
        <w:rPr>
          <w:rFonts w:ascii="Times" w:hAnsi="Times"/>
          <w:color w:val="000000" w:themeColor="text1"/>
          <w:sz w:val="22"/>
          <w:szCs w:val="22"/>
        </w:rPr>
        <w:t xml:space="preserve">didn’t expect their clients to be “perfect.” </w:t>
      </w:r>
      <w:r w:rsidR="00004223" w:rsidRPr="00805687">
        <w:rPr>
          <w:rFonts w:ascii="Times" w:hAnsi="Times"/>
          <w:color w:val="000000" w:themeColor="text1"/>
          <w:sz w:val="22"/>
          <w:szCs w:val="22"/>
        </w:rPr>
        <w:t xml:space="preserve">My background in consumer protection </w:t>
      </w:r>
      <w:r w:rsidR="007C79BE" w:rsidRPr="00805687">
        <w:rPr>
          <w:rFonts w:ascii="Times" w:hAnsi="Times"/>
          <w:color w:val="000000" w:themeColor="text1"/>
          <w:sz w:val="22"/>
          <w:szCs w:val="22"/>
        </w:rPr>
        <w:t xml:space="preserve">on the </w:t>
      </w:r>
      <w:r w:rsidR="00805687">
        <w:rPr>
          <w:rFonts w:ascii="Times" w:hAnsi="Times"/>
          <w:color w:val="000000" w:themeColor="text1"/>
          <w:sz w:val="22"/>
          <w:szCs w:val="22"/>
        </w:rPr>
        <w:t>E</w:t>
      </w:r>
      <w:r w:rsidR="007C79BE" w:rsidRPr="00805687">
        <w:rPr>
          <w:rFonts w:ascii="Times" w:hAnsi="Times"/>
          <w:color w:val="000000" w:themeColor="text1"/>
          <w:sz w:val="22"/>
          <w:szCs w:val="22"/>
        </w:rPr>
        <w:t xml:space="preserve">ast </w:t>
      </w:r>
      <w:r w:rsidR="00805687">
        <w:rPr>
          <w:rFonts w:ascii="Times" w:hAnsi="Times"/>
          <w:color w:val="000000" w:themeColor="text1"/>
          <w:sz w:val="22"/>
          <w:szCs w:val="22"/>
        </w:rPr>
        <w:t>C</w:t>
      </w:r>
      <w:r w:rsidR="007C79BE" w:rsidRPr="00805687">
        <w:rPr>
          <w:rFonts w:ascii="Times" w:hAnsi="Times"/>
          <w:color w:val="000000" w:themeColor="text1"/>
          <w:sz w:val="22"/>
          <w:szCs w:val="22"/>
        </w:rPr>
        <w:t xml:space="preserve">oast in New York City and </w:t>
      </w:r>
      <w:r w:rsidR="00355F5E" w:rsidRPr="00805687">
        <w:rPr>
          <w:rFonts w:ascii="Times" w:hAnsi="Times"/>
          <w:color w:val="000000" w:themeColor="text1"/>
          <w:sz w:val="22"/>
          <w:szCs w:val="22"/>
        </w:rPr>
        <w:t>in Washington</w:t>
      </w:r>
      <w:r w:rsidR="00805687">
        <w:rPr>
          <w:rFonts w:ascii="Times" w:hAnsi="Times"/>
          <w:color w:val="000000" w:themeColor="text1"/>
          <w:sz w:val="22"/>
          <w:szCs w:val="22"/>
        </w:rPr>
        <w:t>,</w:t>
      </w:r>
      <w:r w:rsidR="00355F5E" w:rsidRPr="00805687">
        <w:rPr>
          <w:rFonts w:ascii="Times" w:hAnsi="Times"/>
          <w:color w:val="000000" w:themeColor="text1"/>
          <w:sz w:val="22"/>
          <w:szCs w:val="22"/>
        </w:rPr>
        <w:t xml:space="preserve"> DC </w:t>
      </w:r>
      <w:r w:rsidR="007C79BE" w:rsidRPr="00805687">
        <w:rPr>
          <w:rFonts w:ascii="Times" w:hAnsi="Times"/>
          <w:color w:val="000000" w:themeColor="text1"/>
          <w:sz w:val="22"/>
          <w:szCs w:val="22"/>
        </w:rPr>
        <w:t xml:space="preserve">at the Federal Trade Commission </w:t>
      </w:r>
      <w:r w:rsidR="004E4F73" w:rsidRPr="00805687">
        <w:rPr>
          <w:rFonts w:ascii="Times" w:hAnsi="Times"/>
          <w:color w:val="000000" w:themeColor="text1"/>
          <w:sz w:val="22"/>
          <w:szCs w:val="22"/>
        </w:rPr>
        <w:t xml:space="preserve">was </w:t>
      </w:r>
      <w:r w:rsidR="00355F5E" w:rsidRPr="00805687">
        <w:rPr>
          <w:rFonts w:ascii="Times" w:hAnsi="Times"/>
          <w:color w:val="000000" w:themeColor="text1"/>
          <w:sz w:val="22"/>
          <w:szCs w:val="22"/>
        </w:rPr>
        <w:t xml:space="preserve">helpful to dealing with North Dakota </w:t>
      </w:r>
      <w:r w:rsidR="004E4F73" w:rsidRPr="00805687">
        <w:rPr>
          <w:rFonts w:ascii="Times" w:hAnsi="Times"/>
          <w:color w:val="000000" w:themeColor="text1"/>
          <w:sz w:val="22"/>
          <w:szCs w:val="22"/>
        </w:rPr>
        <w:t>farmers</w:t>
      </w:r>
      <w:r w:rsidR="005514AC" w:rsidRPr="00805687">
        <w:rPr>
          <w:rFonts w:ascii="Times" w:hAnsi="Times"/>
          <w:color w:val="000000" w:themeColor="text1"/>
          <w:sz w:val="22"/>
          <w:szCs w:val="22"/>
        </w:rPr>
        <w:t>’</w:t>
      </w:r>
      <w:r w:rsidR="004E4F73" w:rsidRPr="00805687">
        <w:rPr>
          <w:rFonts w:ascii="Times" w:hAnsi="Times"/>
          <w:color w:val="000000" w:themeColor="text1"/>
          <w:sz w:val="22"/>
          <w:szCs w:val="22"/>
        </w:rPr>
        <w:t xml:space="preserve"> problems: </w:t>
      </w:r>
      <w:r w:rsidR="00F64ACD" w:rsidRPr="00805687">
        <w:rPr>
          <w:rFonts w:ascii="Times" w:hAnsi="Times"/>
          <w:color w:val="000000" w:themeColor="text1"/>
          <w:sz w:val="22"/>
          <w:szCs w:val="22"/>
        </w:rPr>
        <w:t xml:space="preserve">they were as much victims </w:t>
      </w:r>
      <w:r w:rsidR="0031509C" w:rsidRPr="00805687">
        <w:rPr>
          <w:rFonts w:ascii="Times" w:hAnsi="Times"/>
          <w:color w:val="000000" w:themeColor="text1"/>
          <w:sz w:val="22"/>
          <w:szCs w:val="22"/>
        </w:rPr>
        <w:t xml:space="preserve">of sharp business practices </w:t>
      </w:r>
      <w:r w:rsidR="00F64ACD" w:rsidRPr="00805687">
        <w:rPr>
          <w:rFonts w:ascii="Times" w:hAnsi="Times"/>
          <w:color w:val="000000" w:themeColor="text1"/>
          <w:sz w:val="22"/>
          <w:szCs w:val="22"/>
        </w:rPr>
        <w:t xml:space="preserve">as </w:t>
      </w:r>
      <w:r w:rsidR="001935CE" w:rsidRPr="00805687">
        <w:rPr>
          <w:rFonts w:ascii="Times" w:hAnsi="Times"/>
          <w:color w:val="000000" w:themeColor="text1"/>
          <w:sz w:val="22"/>
          <w:szCs w:val="22"/>
        </w:rPr>
        <w:t xml:space="preserve">were </w:t>
      </w:r>
      <w:r w:rsidR="00F64ACD" w:rsidRPr="00805687">
        <w:rPr>
          <w:rFonts w:ascii="Times" w:hAnsi="Times"/>
          <w:color w:val="000000" w:themeColor="text1"/>
          <w:sz w:val="22"/>
          <w:szCs w:val="22"/>
        </w:rPr>
        <w:t>the poor people who were cheated in the slums of New York</w:t>
      </w:r>
      <w:r w:rsidR="001935CE" w:rsidRPr="00805687">
        <w:rPr>
          <w:rFonts w:ascii="Times" w:hAnsi="Times"/>
          <w:color w:val="000000" w:themeColor="text1"/>
          <w:sz w:val="22"/>
          <w:szCs w:val="22"/>
        </w:rPr>
        <w:t>.</w:t>
      </w:r>
    </w:p>
    <w:p w14:paraId="79859EFE" w14:textId="16317E59" w:rsidR="00705910" w:rsidRDefault="00705910" w:rsidP="00705910">
      <w:pPr>
        <w:pStyle w:val="Heading3"/>
        <w:keepNext w:val="0"/>
        <w:numPr>
          <w:ilvl w:val="0"/>
          <w:numId w:val="0"/>
        </w:numPr>
        <w:ind w:left="1440"/>
        <w:rPr>
          <w:rFonts w:ascii="Times" w:hAnsi="Times"/>
          <w:color w:val="000000" w:themeColor="text1"/>
          <w:sz w:val="22"/>
          <w:szCs w:val="22"/>
        </w:rPr>
      </w:pPr>
    </w:p>
    <w:p w14:paraId="03C8CA6B" w14:textId="2BC4C656" w:rsidR="00705910" w:rsidRDefault="00705910" w:rsidP="00705910">
      <w:pPr>
        <w:pStyle w:val="Heading3"/>
      </w:pPr>
      <w:r>
        <w:t>Legal Resources</w:t>
      </w:r>
    </w:p>
    <w:p w14:paraId="233B4C9A" w14:textId="60992EAF" w:rsidR="00705910" w:rsidRPr="0037343C" w:rsidRDefault="00705910" w:rsidP="00705910">
      <w:pPr>
        <w:ind w:left="1440"/>
        <w:rPr>
          <w:sz w:val="22"/>
          <w:szCs w:val="22"/>
        </w:rPr>
      </w:pPr>
      <w:r w:rsidRPr="0037343C">
        <w:rPr>
          <w:rFonts w:cs="Arial"/>
          <w:b/>
          <w:bCs/>
          <w:color w:val="222222"/>
          <w:sz w:val="22"/>
          <w:szCs w:val="22"/>
          <w:shd w:val="clear" w:color="auto" w:fill="FFFFFF"/>
        </w:rPr>
        <w:t>Farmers Legal Action Group (FLAG)</w:t>
      </w:r>
      <w:r w:rsidRPr="0037343C">
        <w:rPr>
          <w:rFonts w:cs="Arial"/>
          <w:color w:val="222222"/>
          <w:sz w:val="22"/>
          <w:szCs w:val="22"/>
          <w:shd w:val="clear" w:color="auto" w:fill="FFFFFF"/>
        </w:rPr>
        <w:t> (</w:t>
      </w:r>
      <w:hyperlink r:id="rId9" w:tgtFrame="_blank" w:history="1">
        <w:r w:rsidRPr="0037343C">
          <w:rPr>
            <w:rStyle w:val="Hyperlink"/>
            <w:rFonts w:cs="Arial"/>
            <w:color w:val="1155CC"/>
            <w:sz w:val="22"/>
            <w:szCs w:val="22"/>
            <w:shd w:val="clear" w:color="auto" w:fill="FFFFFF"/>
          </w:rPr>
          <w:t>www.flaginc.org</w:t>
        </w:r>
      </w:hyperlink>
      <w:r w:rsidRPr="0037343C">
        <w:rPr>
          <w:rFonts w:cs="Arial"/>
          <w:color w:val="222222"/>
          <w:sz w:val="22"/>
          <w:szCs w:val="22"/>
          <w:shd w:val="clear" w:color="auto" w:fill="FFFFFF"/>
        </w:rPr>
        <w:t xml:space="preserve">).  FLAG is a thirty-three-year-old national nonprofit law center headquartered in St. Paul, Minnesota. Its sole mission is to provide legal services and support to family farmers and their communities to keep farmers on the land. Since its founding during the farm crisis of the 1980s, FLAG has trained scores of </w:t>
      </w:r>
      <w:r w:rsidR="00472722" w:rsidRPr="0037343C">
        <w:rPr>
          <w:rFonts w:cs="Arial"/>
          <w:color w:val="222222"/>
          <w:sz w:val="22"/>
          <w:szCs w:val="22"/>
          <w:shd w:val="clear" w:color="auto" w:fill="FFFFFF"/>
        </w:rPr>
        <w:t xml:space="preserve">lawyers, </w:t>
      </w:r>
      <w:r w:rsidRPr="0037343C">
        <w:rPr>
          <w:rFonts w:cs="Arial"/>
          <w:color w:val="222222"/>
          <w:sz w:val="22"/>
          <w:szCs w:val="22"/>
          <w:shd w:val="clear" w:color="auto" w:fill="FFFFFF"/>
        </w:rPr>
        <w:t>trainers</w:t>
      </w:r>
      <w:r w:rsidR="00472722" w:rsidRPr="0037343C">
        <w:rPr>
          <w:rFonts w:cs="Arial"/>
          <w:color w:val="222222"/>
          <w:sz w:val="22"/>
          <w:szCs w:val="22"/>
          <w:shd w:val="clear" w:color="auto" w:fill="FFFFFF"/>
        </w:rPr>
        <w:t>,</w:t>
      </w:r>
      <w:r w:rsidRPr="0037343C">
        <w:rPr>
          <w:rFonts w:cs="Arial"/>
          <w:color w:val="222222"/>
          <w:sz w:val="22"/>
          <w:szCs w:val="22"/>
          <w:shd w:val="clear" w:color="auto" w:fill="FFFFFF"/>
        </w:rPr>
        <w:t xml:space="preserve"> and farm advocates who work in communities across the country. During its 33 years, it has conducted at least 900 training events in 42 states, attended by approximately 38,000 farmers, farm advocates, trainers and lawyers. FLAG has prepared many detailed guides to complex agriculture law issues, all of which are available on its website at low or no cost. Because of the current distress in farm country, FLAG is now working with other partners to create regional legal provider networks composed of civil legal aid services, state bar associations, task forces, and governmental organizations.  </w:t>
      </w:r>
    </w:p>
    <w:p w14:paraId="34F6818B" w14:textId="77777777" w:rsidR="00705910" w:rsidRPr="0037343C" w:rsidRDefault="00705910" w:rsidP="00705910">
      <w:pPr>
        <w:shd w:val="clear" w:color="auto" w:fill="FFFFFF"/>
        <w:rPr>
          <w:rFonts w:cs="Arial"/>
          <w:color w:val="222222"/>
          <w:sz w:val="22"/>
          <w:szCs w:val="22"/>
        </w:rPr>
      </w:pPr>
    </w:p>
    <w:p w14:paraId="6FD483EA" w14:textId="617C12D7" w:rsidR="00705910" w:rsidRPr="0037343C" w:rsidRDefault="00705910" w:rsidP="00705910">
      <w:pPr>
        <w:shd w:val="clear" w:color="auto" w:fill="FFFFFF"/>
        <w:ind w:left="1440"/>
        <w:rPr>
          <w:rFonts w:cs="Arial"/>
          <w:color w:val="222222"/>
          <w:sz w:val="22"/>
          <w:szCs w:val="22"/>
        </w:rPr>
      </w:pPr>
      <w:r w:rsidRPr="0037343C">
        <w:rPr>
          <w:rFonts w:cs="Arial"/>
          <w:b/>
          <w:bCs/>
          <w:color w:val="222222"/>
          <w:sz w:val="22"/>
          <w:szCs w:val="22"/>
        </w:rPr>
        <w:t>Farm Aid</w:t>
      </w:r>
      <w:r w:rsidRPr="0037343C">
        <w:rPr>
          <w:rFonts w:cs="Arial"/>
          <w:color w:val="222222"/>
          <w:sz w:val="22"/>
          <w:szCs w:val="22"/>
        </w:rPr>
        <w:t>. Farm Aid is a nonprofit started by Willie Nelson and other musicians in 1985. Its mission is to build a vibrant, family farm-centered system of agriculture in America. Since 1985, Farm Aid has raised more than $48 million to support programs for family farmers. Farm Aid operates a hot-line (1-800-FARM-AID, 1-800-327-6243) and email service (</w:t>
      </w:r>
      <w:hyperlink r:id="rId10" w:tgtFrame="_blank" w:history="1">
        <w:r w:rsidRPr="0037343C">
          <w:rPr>
            <w:rStyle w:val="Hyperlink"/>
            <w:rFonts w:cs="Arial"/>
            <w:color w:val="1155CC"/>
            <w:sz w:val="22"/>
            <w:szCs w:val="22"/>
          </w:rPr>
          <w:t>farmhelp@farmaid.org</w:t>
        </w:r>
      </w:hyperlink>
      <w:r w:rsidRPr="0037343C">
        <w:rPr>
          <w:rFonts w:cs="Arial"/>
          <w:color w:val="222222"/>
          <w:sz w:val="22"/>
          <w:szCs w:val="22"/>
        </w:rPr>
        <w:t>). It has prepared Farmer Resource Guides, and its website links to 750 organizations that provide services and information to farmers throughout the country.</w:t>
      </w:r>
    </w:p>
    <w:p w14:paraId="46D5A0B8" w14:textId="77777777" w:rsidR="00705910" w:rsidRPr="0037343C" w:rsidRDefault="00705910" w:rsidP="00705910">
      <w:pPr>
        <w:shd w:val="clear" w:color="auto" w:fill="FFFFFF"/>
        <w:rPr>
          <w:rFonts w:cs="Arial"/>
          <w:color w:val="222222"/>
          <w:sz w:val="22"/>
          <w:szCs w:val="22"/>
        </w:rPr>
      </w:pPr>
    </w:p>
    <w:p w14:paraId="0C837E4D" w14:textId="3F00AB1C" w:rsidR="00705910" w:rsidRPr="0037343C" w:rsidRDefault="00705910" w:rsidP="00705910">
      <w:pPr>
        <w:shd w:val="clear" w:color="auto" w:fill="FFFFFF"/>
        <w:ind w:left="1440"/>
        <w:rPr>
          <w:rFonts w:cs="Arial"/>
          <w:color w:val="222222"/>
          <w:sz w:val="22"/>
          <w:szCs w:val="22"/>
        </w:rPr>
      </w:pPr>
      <w:r w:rsidRPr="0037343C">
        <w:rPr>
          <w:rFonts w:cs="Arial"/>
          <w:b/>
          <w:bCs/>
          <w:color w:val="222222"/>
          <w:sz w:val="22"/>
          <w:szCs w:val="22"/>
        </w:rPr>
        <w:t>The National Agriculture Law Center</w:t>
      </w:r>
      <w:r w:rsidRPr="0037343C">
        <w:rPr>
          <w:rFonts w:cs="Arial"/>
          <w:color w:val="222222"/>
          <w:sz w:val="22"/>
          <w:szCs w:val="22"/>
        </w:rPr>
        <w:t>. It is located in Fayetteville, Arkansas and provides legal research publications nationally. See, </w:t>
      </w:r>
      <w:hyperlink r:id="rId11" w:tgtFrame="_blank" w:history="1">
        <w:r w:rsidRPr="0037343C">
          <w:rPr>
            <w:rStyle w:val="Hyperlink"/>
            <w:rFonts w:cs="Arial"/>
            <w:color w:val="1155CC"/>
            <w:sz w:val="22"/>
            <w:szCs w:val="22"/>
          </w:rPr>
          <w:t>http://nationalaglawcenter.org/center-publications</w:t>
        </w:r>
      </w:hyperlink>
      <w:r w:rsidRPr="0037343C">
        <w:rPr>
          <w:rFonts w:cs="Arial"/>
          <w:color w:val="222222"/>
          <w:sz w:val="22"/>
          <w:szCs w:val="22"/>
        </w:rPr>
        <w:t>.</w:t>
      </w:r>
    </w:p>
    <w:p w14:paraId="2B910014" w14:textId="77777777" w:rsidR="00705910" w:rsidRPr="0037343C" w:rsidRDefault="00705910" w:rsidP="00705910">
      <w:pPr>
        <w:shd w:val="clear" w:color="auto" w:fill="FFFFFF"/>
        <w:rPr>
          <w:rFonts w:cs="Arial"/>
          <w:color w:val="222222"/>
          <w:sz w:val="22"/>
          <w:szCs w:val="22"/>
        </w:rPr>
      </w:pPr>
    </w:p>
    <w:p w14:paraId="74BCCA44" w14:textId="17B1246C" w:rsidR="00705910" w:rsidRPr="0037343C" w:rsidRDefault="00705910" w:rsidP="00705910">
      <w:pPr>
        <w:shd w:val="clear" w:color="auto" w:fill="FFFFFF"/>
        <w:ind w:left="1440"/>
        <w:rPr>
          <w:rFonts w:cs="Arial"/>
          <w:color w:val="222222"/>
          <w:sz w:val="22"/>
          <w:szCs w:val="22"/>
        </w:rPr>
      </w:pPr>
      <w:r w:rsidRPr="0037343C">
        <w:rPr>
          <w:rFonts w:cs="Arial"/>
          <w:b/>
          <w:bCs/>
          <w:color w:val="222222"/>
          <w:sz w:val="22"/>
          <w:szCs w:val="22"/>
        </w:rPr>
        <w:t>National Farmers Union</w:t>
      </w:r>
      <w:r w:rsidRPr="0037343C">
        <w:rPr>
          <w:rFonts w:cs="Arial"/>
          <w:color w:val="222222"/>
          <w:sz w:val="22"/>
          <w:szCs w:val="22"/>
        </w:rPr>
        <w:t>.  It has set up a Farm Crisis Center with links to the National Suicide Lifeline (800-273-TALK, 800-273-8255) as well as the Farm Aid hotline, a directory of 750 resources, the fact sheet on USDA’s Ag Mediation program, links to resources for disaster aid, and more. See </w:t>
      </w:r>
      <w:hyperlink r:id="rId12" w:tgtFrame="_blank" w:history="1">
        <w:r w:rsidRPr="0037343C">
          <w:rPr>
            <w:rStyle w:val="Hyperlink"/>
            <w:rFonts w:cs="Arial"/>
            <w:color w:val="1155CC"/>
            <w:sz w:val="22"/>
            <w:szCs w:val="22"/>
          </w:rPr>
          <w:t>farmcrisis.nfu.org</w:t>
        </w:r>
      </w:hyperlink>
      <w:r w:rsidRPr="0037343C">
        <w:rPr>
          <w:rFonts w:cs="Arial"/>
          <w:color w:val="222222"/>
          <w:sz w:val="22"/>
          <w:szCs w:val="22"/>
        </w:rPr>
        <w:t>. </w:t>
      </w:r>
    </w:p>
    <w:p w14:paraId="09A88C17" w14:textId="77777777" w:rsidR="00705910" w:rsidRPr="0037343C" w:rsidRDefault="00705910" w:rsidP="00705910">
      <w:pPr>
        <w:shd w:val="clear" w:color="auto" w:fill="FFFFFF"/>
        <w:rPr>
          <w:rFonts w:cs="Arial"/>
          <w:color w:val="222222"/>
          <w:sz w:val="22"/>
          <w:szCs w:val="22"/>
        </w:rPr>
      </w:pPr>
    </w:p>
    <w:p w14:paraId="22130BB9" w14:textId="77777777" w:rsidR="00705910" w:rsidRPr="0037343C" w:rsidRDefault="00705910" w:rsidP="00705910">
      <w:pPr>
        <w:shd w:val="clear" w:color="auto" w:fill="FFFFFF"/>
        <w:ind w:left="720" w:firstLine="720"/>
        <w:rPr>
          <w:rFonts w:cs="Arial"/>
          <w:color w:val="222222"/>
          <w:sz w:val="22"/>
          <w:szCs w:val="22"/>
        </w:rPr>
      </w:pPr>
      <w:r w:rsidRPr="0037343C">
        <w:rPr>
          <w:rFonts w:cs="Arial"/>
          <w:color w:val="222222"/>
          <w:sz w:val="22"/>
          <w:szCs w:val="22"/>
        </w:rPr>
        <w:t>And, of course, resources and programs by the </w:t>
      </w:r>
      <w:r w:rsidRPr="0037343C">
        <w:rPr>
          <w:rFonts w:cs="Arial"/>
          <w:b/>
          <w:bCs/>
          <w:color w:val="222222"/>
          <w:sz w:val="22"/>
          <w:szCs w:val="22"/>
        </w:rPr>
        <w:t>American Agriculture Law Association</w:t>
      </w:r>
      <w:r w:rsidRPr="0037343C">
        <w:rPr>
          <w:rFonts w:cs="Arial"/>
          <w:color w:val="222222"/>
          <w:sz w:val="22"/>
          <w:szCs w:val="22"/>
        </w:rPr>
        <w:t>.</w:t>
      </w:r>
    </w:p>
    <w:p w14:paraId="4FB588FB" w14:textId="77777777" w:rsidR="00705910" w:rsidRPr="0037343C" w:rsidRDefault="00705910" w:rsidP="00705910">
      <w:pPr>
        <w:shd w:val="clear" w:color="auto" w:fill="FFFFFF"/>
        <w:rPr>
          <w:rFonts w:cs="Arial"/>
          <w:color w:val="222222"/>
          <w:sz w:val="22"/>
          <w:szCs w:val="22"/>
        </w:rPr>
      </w:pPr>
    </w:p>
    <w:p w14:paraId="0254D7AF" w14:textId="0E46AAB0" w:rsidR="00705910" w:rsidRPr="0037343C" w:rsidRDefault="00AC5972" w:rsidP="00705910">
      <w:pPr>
        <w:shd w:val="clear" w:color="auto" w:fill="FFFFFF"/>
        <w:ind w:left="1440"/>
        <w:rPr>
          <w:rFonts w:cs="Arial"/>
          <w:color w:val="222222"/>
          <w:sz w:val="22"/>
          <w:szCs w:val="22"/>
        </w:rPr>
      </w:pPr>
      <w:r>
        <w:rPr>
          <w:rFonts w:cs="Arial"/>
          <w:color w:val="222222"/>
          <w:sz w:val="22"/>
          <w:szCs w:val="22"/>
        </w:rPr>
        <w:t>Surprisingly</w:t>
      </w:r>
      <w:r w:rsidR="00705910" w:rsidRPr="0037343C">
        <w:rPr>
          <w:rFonts w:cs="Arial"/>
          <w:color w:val="222222"/>
          <w:sz w:val="22"/>
          <w:szCs w:val="22"/>
        </w:rPr>
        <w:t xml:space="preserve">, it appears to be the case that many agricultural agencies and entities appear to be unconcerned about the farm crisis. In particular, the National Association of State Departments of Agriculture (NASDA) comes to mind. </w:t>
      </w:r>
    </w:p>
    <w:p w14:paraId="4AAD66F1" w14:textId="1EABAEE0" w:rsidR="003E4AD4" w:rsidRPr="00B34520" w:rsidRDefault="003E4AD4" w:rsidP="00705910">
      <w:pPr>
        <w:pStyle w:val="Heading3"/>
        <w:keepNext w:val="0"/>
        <w:numPr>
          <w:ilvl w:val="0"/>
          <w:numId w:val="0"/>
        </w:numPr>
        <w:rPr>
          <w:rFonts w:ascii="Times" w:hAnsi="Times"/>
          <w:color w:val="000000" w:themeColor="text1"/>
          <w:sz w:val="22"/>
          <w:szCs w:val="22"/>
        </w:rPr>
      </w:pPr>
    </w:p>
    <w:p w14:paraId="435C4351" w14:textId="3B6078C1" w:rsidR="00276C6D" w:rsidRPr="00211EF9" w:rsidRDefault="00197858" w:rsidP="0068507B">
      <w:pPr>
        <w:pStyle w:val="Heading2"/>
        <w:keepNext w:val="0"/>
      </w:pPr>
      <w:r w:rsidRPr="00211EF9">
        <w:t xml:space="preserve"> </w:t>
      </w:r>
      <w:r w:rsidR="00211EF9">
        <w:t>Tips for Attorneys General</w:t>
      </w:r>
      <w:r w:rsidR="00805687">
        <w:br/>
      </w:r>
    </w:p>
    <w:p w14:paraId="61252908" w14:textId="69A3F856" w:rsidR="00B34520" w:rsidRDefault="007447FF" w:rsidP="0068507B">
      <w:pPr>
        <w:pStyle w:val="Heading3"/>
        <w:keepNext w:val="0"/>
        <w:rPr>
          <w:rFonts w:ascii="Times" w:hAnsi="Times"/>
          <w:color w:val="000000" w:themeColor="text1"/>
          <w:sz w:val="22"/>
          <w:szCs w:val="22"/>
        </w:rPr>
      </w:pPr>
      <w:r w:rsidRPr="00805687">
        <w:t>Be on the alert for scams and frauds</w:t>
      </w:r>
      <w:r w:rsidR="00211EF9" w:rsidRPr="00805687">
        <w:t>.</w:t>
      </w:r>
      <w:r w:rsidR="00211EF9" w:rsidRPr="00805687">
        <w:rPr>
          <w:rFonts w:ascii="Times" w:hAnsi="Times"/>
          <w:b/>
          <w:bCs/>
          <w:color w:val="000000" w:themeColor="text1"/>
          <w:sz w:val="22"/>
          <w:szCs w:val="22"/>
        </w:rPr>
        <w:t xml:space="preserve"> </w:t>
      </w:r>
      <w:r w:rsidR="00DC278B" w:rsidRPr="00805687">
        <w:rPr>
          <w:rFonts w:ascii="Times" w:hAnsi="Times"/>
          <w:color w:val="000000" w:themeColor="text1"/>
          <w:sz w:val="22"/>
          <w:szCs w:val="22"/>
        </w:rPr>
        <w:t xml:space="preserve">In the 1980s, numerous con artists took advantage of </w:t>
      </w:r>
      <w:r w:rsidR="00222F9B" w:rsidRPr="00805687">
        <w:rPr>
          <w:rFonts w:ascii="Times" w:hAnsi="Times"/>
          <w:color w:val="000000" w:themeColor="text1"/>
          <w:sz w:val="22"/>
          <w:szCs w:val="22"/>
        </w:rPr>
        <w:t xml:space="preserve">desperate farmers. </w:t>
      </w:r>
      <w:r w:rsidR="00C72E8C" w:rsidRPr="00805687">
        <w:rPr>
          <w:rFonts w:ascii="Times" w:hAnsi="Times"/>
          <w:color w:val="000000" w:themeColor="text1"/>
          <w:sz w:val="22"/>
          <w:szCs w:val="22"/>
        </w:rPr>
        <w:t xml:space="preserve">Bogus </w:t>
      </w:r>
      <w:r w:rsidR="00222F9B" w:rsidRPr="00805687">
        <w:rPr>
          <w:rFonts w:ascii="Times" w:hAnsi="Times"/>
          <w:color w:val="000000" w:themeColor="text1"/>
          <w:sz w:val="22"/>
          <w:szCs w:val="22"/>
        </w:rPr>
        <w:t xml:space="preserve">legal “foreclosure kits” </w:t>
      </w:r>
      <w:r w:rsidR="00C72E8C" w:rsidRPr="00805687">
        <w:rPr>
          <w:rFonts w:ascii="Times" w:hAnsi="Times"/>
          <w:color w:val="000000" w:themeColor="text1"/>
          <w:sz w:val="22"/>
          <w:szCs w:val="22"/>
        </w:rPr>
        <w:t>were offered for sale by scam artists</w:t>
      </w:r>
      <w:r w:rsidR="00BD2549" w:rsidRPr="00805687">
        <w:rPr>
          <w:rFonts w:ascii="Times" w:hAnsi="Times"/>
          <w:color w:val="000000" w:themeColor="text1"/>
          <w:sz w:val="22"/>
          <w:szCs w:val="22"/>
        </w:rPr>
        <w:t xml:space="preserve"> who junketed from state to state</w:t>
      </w:r>
      <w:r w:rsidR="00C6649B" w:rsidRPr="00805687">
        <w:rPr>
          <w:rFonts w:ascii="Times" w:hAnsi="Times"/>
          <w:color w:val="000000" w:themeColor="text1"/>
          <w:sz w:val="22"/>
          <w:szCs w:val="22"/>
        </w:rPr>
        <w:t>, misleading farmers by making false promises</w:t>
      </w:r>
      <w:r w:rsidR="00C72E8C" w:rsidRPr="00805687">
        <w:rPr>
          <w:rFonts w:ascii="Times" w:hAnsi="Times"/>
          <w:color w:val="000000" w:themeColor="text1"/>
          <w:sz w:val="22"/>
          <w:szCs w:val="22"/>
        </w:rPr>
        <w:t xml:space="preserve">. </w:t>
      </w:r>
      <w:r w:rsidR="00433581" w:rsidRPr="00805687">
        <w:rPr>
          <w:rFonts w:ascii="Times" w:hAnsi="Times"/>
          <w:color w:val="000000" w:themeColor="text1"/>
          <w:sz w:val="22"/>
          <w:szCs w:val="22"/>
        </w:rPr>
        <w:t xml:space="preserve">The Attorneys General of a number of </w:t>
      </w:r>
      <w:r w:rsidR="00805687">
        <w:rPr>
          <w:rFonts w:ascii="Times" w:hAnsi="Times"/>
          <w:color w:val="000000" w:themeColor="text1"/>
          <w:sz w:val="22"/>
          <w:szCs w:val="22"/>
        </w:rPr>
        <w:t>M</w:t>
      </w:r>
      <w:r w:rsidR="00433581" w:rsidRPr="00805687">
        <w:rPr>
          <w:rFonts w:ascii="Times" w:hAnsi="Times"/>
          <w:color w:val="000000" w:themeColor="text1"/>
          <w:sz w:val="22"/>
          <w:szCs w:val="22"/>
        </w:rPr>
        <w:t xml:space="preserve">idwestern states </w:t>
      </w:r>
      <w:r w:rsidR="00DD4983" w:rsidRPr="00805687">
        <w:rPr>
          <w:rFonts w:ascii="Times" w:hAnsi="Times"/>
          <w:color w:val="000000" w:themeColor="text1"/>
          <w:sz w:val="22"/>
          <w:szCs w:val="22"/>
        </w:rPr>
        <w:t xml:space="preserve">banded together to combat these frauds. </w:t>
      </w:r>
      <w:r w:rsidR="00E76914" w:rsidRPr="00805687">
        <w:rPr>
          <w:rFonts w:ascii="Times" w:hAnsi="Times"/>
          <w:color w:val="000000" w:themeColor="text1"/>
          <w:sz w:val="22"/>
          <w:szCs w:val="22"/>
        </w:rPr>
        <w:t xml:space="preserve">Several Attorneys General set up special </w:t>
      </w:r>
      <w:r w:rsidR="00A82BBB" w:rsidRPr="00805687">
        <w:rPr>
          <w:rFonts w:ascii="Times" w:hAnsi="Times"/>
          <w:color w:val="000000" w:themeColor="text1"/>
          <w:sz w:val="22"/>
          <w:szCs w:val="22"/>
        </w:rPr>
        <w:t>farm fraud units</w:t>
      </w:r>
      <w:r w:rsidR="00CB6934" w:rsidRPr="00805687">
        <w:rPr>
          <w:rFonts w:ascii="Times" w:hAnsi="Times"/>
          <w:color w:val="000000" w:themeColor="text1"/>
          <w:sz w:val="22"/>
          <w:szCs w:val="22"/>
        </w:rPr>
        <w:t>, and Attorneys General cooperated and met frequently to share information on frauds</w:t>
      </w:r>
      <w:r w:rsidR="00780E97" w:rsidRPr="00805687">
        <w:rPr>
          <w:rFonts w:ascii="Times" w:hAnsi="Times"/>
          <w:color w:val="000000" w:themeColor="text1"/>
          <w:sz w:val="22"/>
          <w:szCs w:val="22"/>
        </w:rPr>
        <w:t xml:space="preserve"> and scams so that farmers could be forewarned to be skeptical of </w:t>
      </w:r>
      <w:r w:rsidR="00945D2A" w:rsidRPr="00805687">
        <w:rPr>
          <w:rFonts w:ascii="Times" w:hAnsi="Times"/>
          <w:color w:val="000000" w:themeColor="text1"/>
          <w:sz w:val="22"/>
          <w:szCs w:val="22"/>
        </w:rPr>
        <w:t>these false solutions.</w:t>
      </w:r>
      <w:r w:rsidR="00B34520">
        <w:rPr>
          <w:rFonts w:ascii="Times" w:hAnsi="Times"/>
          <w:color w:val="000000" w:themeColor="text1"/>
          <w:sz w:val="22"/>
          <w:szCs w:val="22"/>
        </w:rPr>
        <w:br/>
      </w:r>
    </w:p>
    <w:p w14:paraId="7F8DA2AD" w14:textId="647FC949" w:rsidR="00B34520" w:rsidRPr="00B34520" w:rsidRDefault="00B34520" w:rsidP="0068507B">
      <w:pPr>
        <w:pStyle w:val="Heading3"/>
        <w:keepNext w:val="0"/>
        <w:rPr>
          <w:rFonts w:ascii="Times" w:hAnsi="Times"/>
          <w:color w:val="000000" w:themeColor="text1"/>
          <w:sz w:val="22"/>
          <w:szCs w:val="22"/>
        </w:rPr>
      </w:pPr>
      <w:r w:rsidRPr="00B34520">
        <w:rPr>
          <w:rFonts w:ascii="Times" w:hAnsi="Times"/>
          <w:color w:val="000000" w:themeColor="text1"/>
          <w:sz w:val="22"/>
          <w:szCs w:val="22"/>
        </w:rPr>
        <w:t>In the 1980s, a working group of Attorneys General from ten states, led by Minnesota Attorney General Skip Humphrey, Iowa Attorney General Tom Miller, and North Dakota Attorney General Nick Spaeth, geared up to provide legal support to struggling farmers in their respective states and across the country. They filed lawsuits, filed comments on regulations, filed Amicus briefs, submitted testimony, fought scammers who sought to deceive farmers, and actively participated in preparation of legislative “fixes” to farm troubles</w:t>
      </w:r>
      <w:r w:rsidR="00472722">
        <w:rPr>
          <w:rFonts w:ascii="Times" w:hAnsi="Times"/>
          <w:color w:val="000000" w:themeColor="text1"/>
          <w:sz w:val="22"/>
          <w:szCs w:val="22"/>
        </w:rPr>
        <w:t>, including writing the Borrower’s Rights provisions of the Farm Credit Act Amendments of 1985.</w:t>
      </w:r>
      <w:r w:rsidRPr="00B34520">
        <w:rPr>
          <w:rFonts w:ascii="Times" w:hAnsi="Times"/>
          <w:color w:val="000000" w:themeColor="text1"/>
          <w:sz w:val="22"/>
          <w:szCs w:val="22"/>
        </w:rPr>
        <w:br/>
      </w:r>
    </w:p>
    <w:p w14:paraId="1494E9A2" w14:textId="1A14B8BB" w:rsidR="00B90DB7" w:rsidRPr="00805687" w:rsidRDefault="00382343" w:rsidP="0068507B">
      <w:pPr>
        <w:pStyle w:val="Heading3"/>
        <w:keepNext w:val="0"/>
        <w:numPr>
          <w:ilvl w:val="0"/>
          <w:numId w:val="0"/>
        </w:numPr>
        <w:ind w:left="1440"/>
        <w:rPr>
          <w:rFonts w:ascii="Times" w:hAnsi="Times"/>
          <w:color w:val="000000" w:themeColor="text1"/>
          <w:sz w:val="22"/>
          <w:szCs w:val="22"/>
        </w:rPr>
      </w:pPr>
      <w:r w:rsidRPr="00805687">
        <w:rPr>
          <w:rFonts w:ascii="Times" w:hAnsi="Times"/>
          <w:color w:val="000000" w:themeColor="text1"/>
          <w:sz w:val="22"/>
          <w:szCs w:val="22"/>
        </w:rPr>
        <w:t xml:space="preserve">An excellent article that describes </w:t>
      </w:r>
      <w:r w:rsidR="0031065E" w:rsidRPr="00805687">
        <w:rPr>
          <w:rFonts w:ascii="Times" w:hAnsi="Times"/>
          <w:color w:val="000000" w:themeColor="text1"/>
          <w:sz w:val="22"/>
          <w:szCs w:val="22"/>
        </w:rPr>
        <w:t>how Minnesota’s Attorney General operated during the farm crisis</w:t>
      </w:r>
      <w:r w:rsidR="003667E6" w:rsidRPr="00805687">
        <w:rPr>
          <w:rFonts w:ascii="Times" w:hAnsi="Times"/>
          <w:color w:val="000000" w:themeColor="text1"/>
          <w:sz w:val="22"/>
          <w:szCs w:val="22"/>
        </w:rPr>
        <w:t xml:space="preserve"> </w:t>
      </w:r>
      <w:r w:rsidR="002551B5" w:rsidRPr="00805687">
        <w:rPr>
          <w:rFonts w:ascii="Times" w:hAnsi="Times"/>
          <w:color w:val="000000" w:themeColor="text1"/>
          <w:sz w:val="22"/>
          <w:szCs w:val="22"/>
        </w:rPr>
        <w:t xml:space="preserve">and how </w:t>
      </w:r>
      <w:r w:rsidR="005531BE" w:rsidRPr="00805687">
        <w:rPr>
          <w:rFonts w:ascii="Times" w:hAnsi="Times"/>
          <w:color w:val="000000" w:themeColor="text1"/>
          <w:sz w:val="22"/>
          <w:szCs w:val="22"/>
        </w:rPr>
        <w:t xml:space="preserve">that office </w:t>
      </w:r>
      <w:r w:rsidR="002551B5" w:rsidRPr="00805687">
        <w:rPr>
          <w:rFonts w:ascii="Times" w:hAnsi="Times"/>
          <w:color w:val="000000" w:themeColor="text1"/>
          <w:sz w:val="22"/>
          <w:szCs w:val="22"/>
        </w:rPr>
        <w:t xml:space="preserve">coordinated with other state attorneys general </w:t>
      </w:r>
      <w:r w:rsidR="003667E6" w:rsidRPr="00805687">
        <w:rPr>
          <w:rFonts w:ascii="Times" w:hAnsi="Times"/>
          <w:color w:val="000000" w:themeColor="text1"/>
          <w:sz w:val="22"/>
          <w:szCs w:val="22"/>
        </w:rPr>
        <w:t>is</w:t>
      </w:r>
      <w:r w:rsidR="00793611" w:rsidRPr="00805687">
        <w:rPr>
          <w:rFonts w:ascii="Times" w:hAnsi="Times"/>
          <w:color w:val="000000" w:themeColor="text1"/>
          <w:sz w:val="22"/>
          <w:szCs w:val="22"/>
        </w:rPr>
        <w:t xml:space="preserve"> Humphrey and </w:t>
      </w:r>
      <w:proofErr w:type="spellStart"/>
      <w:r w:rsidR="00793611" w:rsidRPr="00805687">
        <w:rPr>
          <w:rFonts w:ascii="Times" w:hAnsi="Times"/>
          <w:color w:val="000000" w:themeColor="text1"/>
          <w:sz w:val="22"/>
          <w:szCs w:val="22"/>
        </w:rPr>
        <w:t>Haukedahl</w:t>
      </w:r>
      <w:proofErr w:type="spellEnd"/>
      <w:r w:rsidR="00793611" w:rsidRPr="00805687">
        <w:rPr>
          <w:rFonts w:ascii="Times" w:hAnsi="Times"/>
          <w:color w:val="000000" w:themeColor="text1"/>
          <w:sz w:val="22"/>
          <w:szCs w:val="22"/>
        </w:rPr>
        <w:t xml:space="preserve">, </w:t>
      </w:r>
      <w:r w:rsidR="00793611" w:rsidRPr="00805687">
        <w:rPr>
          <w:rFonts w:ascii="Times" w:hAnsi="Times"/>
          <w:color w:val="000000" w:themeColor="text1"/>
          <w:sz w:val="22"/>
          <w:szCs w:val="22"/>
          <w:u w:val="single"/>
        </w:rPr>
        <w:t>An Attorney General’s Role in the Farm Crisis</w:t>
      </w:r>
      <w:r w:rsidR="00C01908" w:rsidRPr="00805687">
        <w:rPr>
          <w:rFonts w:ascii="Times" w:hAnsi="Times"/>
          <w:color w:val="000000" w:themeColor="text1"/>
          <w:sz w:val="22"/>
          <w:szCs w:val="22"/>
          <w:u w:val="single"/>
        </w:rPr>
        <w:t>: The Minnesota Experience</w:t>
      </w:r>
      <w:r w:rsidR="00C01908" w:rsidRPr="00805687">
        <w:rPr>
          <w:rFonts w:ascii="Times" w:hAnsi="Times"/>
          <w:color w:val="000000" w:themeColor="text1"/>
          <w:sz w:val="22"/>
          <w:szCs w:val="22"/>
        </w:rPr>
        <w:t>.</w:t>
      </w:r>
      <w:r w:rsidR="00B34520">
        <w:rPr>
          <w:rFonts w:ascii="Times" w:hAnsi="Times"/>
          <w:color w:val="000000" w:themeColor="text1"/>
          <w:sz w:val="22"/>
          <w:szCs w:val="22"/>
        </w:rPr>
        <w:t xml:space="preserve"> </w:t>
      </w:r>
      <w:r w:rsidR="00C01908" w:rsidRPr="00805687">
        <w:rPr>
          <w:rFonts w:ascii="Times" w:hAnsi="Times"/>
          <w:color w:val="000000" w:themeColor="text1"/>
          <w:sz w:val="22"/>
          <w:szCs w:val="22"/>
        </w:rPr>
        <w:t>15 New York Univ. Rev. Law &amp; Social Change</w:t>
      </w:r>
      <w:r w:rsidR="00A96C39" w:rsidRPr="00805687">
        <w:rPr>
          <w:rFonts w:ascii="Times" w:hAnsi="Times"/>
          <w:color w:val="000000" w:themeColor="text1"/>
          <w:sz w:val="22"/>
          <w:szCs w:val="22"/>
        </w:rPr>
        <w:t xml:space="preserve"> 295-312 (1987).  </w:t>
      </w:r>
    </w:p>
    <w:p w14:paraId="21FFC9DA" w14:textId="77777777" w:rsidR="00E27834" w:rsidRPr="00805687" w:rsidRDefault="00E27834" w:rsidP="0068507B">
      <w:pPr>
        <w:pStyle w:val="Heading3"/>
        <w:keepNext w:val="0"/>
        <w:numPr>
          <w:ilvl w:val="0"/>
          <w:numId w:val="0"/>
        </w:numPr>
        <w:ind w:left="1440"/>
        <w:rPr>
          <w:rFonts w:ascii="Times" w:hAnsi="Times"/>
          <w:color w:val="000000" w:themeColor="text1"/>
          <w:sz w:val="22"/>
          <w:szCs w:val="22"/>
        </w:rPr>
      </w:pPr>
    </w:p>
    <w:p w14:paraId="158059D2" w14:textId="571B4A26" w:rsidR="00B34520" w:rsidRPr="00B34520" w:rsidRDefault="00C667FC" w:rsidP="0068507B">
      <w:pPr>
        <w:pStyle w:val="Heading3"/>
        <w:keepNext w:val="0"/>
      </w:pPr>
      <w:r w:rsidRPr="00B34520">
        <w:t xml:space="preserve">Convene continuing legal education seminars so that </w:t>
      </w:r>
      <w:r w:rsidR="00606077" w:rsidRPr="00B34520">
        <w:t>practitioners can develop up-to-date knowledge on representation of farmers</w:t>
      </w:r>
      <w:r w:rsidR="00887F68" w:rsidRPr="00B34520">
        <w:t>.</w:t>
      </w:r>
    </w:p>
    <w:p w14:paraId="2321DE91" w14:textId="77777777" w:rsidR="00E520FF" w:rsidRPr="00B34520" w:rsidRDefault="00E520FF" w:rsidP="0068507B"/>
    <w:p w14:paraId="5F4EF50E" w14:textId="13D5FE66" w:rsidR="00650965" w:rsidRDefault="00650965" w:rsidP="0068507B">
      <w:pPr>
        <w:ind w:left="720"/>
      </w:pPr>
    </w:p>
    <w:p w14:paraId="138D56EA" w14:textId="7F05527C" w:rsidR="00650965" w:rsidRPr="00F5420D" w:rsidRDefault="003D56C6" w:rsidP="0068507B">
      <w:pPr>
        <w:pStyle w:val="Heading2"/>
        <w:keepNext w:val="0"/>
      </w:pPr>
      <w:r>
        <w:t xml:space="preserve"> </w:t>
      </w:r>
      <w:r w:rsidR="00B34520">
        <w:t xml:space="preserve">Tips for </w:t>
      </w:r>
      <w:r w:rsidRPr="00F5420D">
        <w:t xml:space="preserve">Commissioners </w:t>
      </w:r>
      <w:r w:rsidR="00F5420D">
        <w:t xml:space="preserve">and Secretaries </w:t>
      </w:r>
      <w:r w:rsidRPr="00F5420D">
        <w:t>of Agriculture</w:t>
      </w:r>
    </w:p>
    <w:p w14:paraId="6080CA3C" w14:textId="77777777" w:rsidR="00F5420D" w:rsidRDefault="00F5420D" w:rsidP="0068507B">
      <w:pPr>
        <w:pStyle w:val="ListParagraph"/>
        <w:ind w:left="2340"/>
      </w:pPr>
    </w:p>
    <w:p w14:paraId="33BC8E78" w14:textId="0338964A" w:rsidR="00133C19" w:rsidRPr="00B34520" w:rsidRDefault="006E59FA" w:rsidP="00024C77">
      <w:pPr>
        <w:pStyle w:val="Heading3"/>
        <w:keepNext w:val="0"/>
        <w:keepLines w:val="0"/>
        <w:rPr>
          <w:rFonts w:ascii="Times" w:hAnsi="Times"/>
          <w:color w:val="000000" w:themeColor="text1"/>
          <w:sz w:val="22"/>
          <w:szCs w:val="22"/>
        </w:rPr>
      </w:pPr>
      <w:r w:rsidRPr="00B34520">
        <w:t>Gather information</w:t>
      </w:r>
      <w:r w:rsidR="005D50F8">
        <w:t>.</w:t>
      </w:r>
      <w:r w:rsidRPr="00B34520">
        <w:rPr>
          <w:rFonts w:ascii="Times" w:hAnsi="Times"/>
          <w:color w:val="000000" w:themeColor="text1"/>
          <w:sz w:val="22"/>
          <w:szCs w:val="22"/>
        </w:rPr>
        <w:t xml:space="preserve"> </w:t>
      </w:r>
      <w:r w:rsidR="00F331B5" w:rsidRPr="00B34520">
        <w:rPr>
          <w:rFonts w:ascii="Times" w:hAnsi="Times"/>
          <w:color w:val="000000" w:themeColor="text1"/>
          <w:sz w:val="22"/>
          <w:szCs w:val="22"/>
        </w:rPr>
        <w:t>Starting yesterday, y</w:t>
      </w:r>
      <w:r w:rsidR="003D56C6" w:rsidRPr="00B34520">
        <w:rPr>
          <w:rFonts w:ascii="Times" w:hAnsi="Times"/>
          <w:color w:val="000000" w:themeColor="text1"/>
          <w:sz w:val="22"/>
          <w:szCs w:val="22"/>
        </w:rPr>
        <w:t xml:space="preserve">our staff can do research, develop data, conduct surveys, </w:t>
      </w:r>
      <w:r w:rsidR="00624653" w:rsidRPr="00B34520">
        <w:rPr>
          <w:rFonts w:ascii="Times" w:hAnsi="Times"/>
          <w:color w:val="000000" w:themeColor="text1"/>
          <w:sz w:val="22"/>
          <w:szCs w:val="22"/>
        </w:rPr>
        <w:t xml:space="preserve">and convene policy makers to develop solutions and strategies to ameliorate consequences of the current </w:t>
      </w:r>
      <w:r w:rsidR="00035243" w:rsidRPr="00B34520">
        <w:rPr>
          <w:rFonts w:ascii="Times" w:hAnsi="Times"/>
          <w:color w:val="000000" w:themeColor="text1"/>
          <w:sz w:val="22"/>
          <w:szCs w:val="22"/>
        </w:rPr>
        <w:t>economic distress.</w:t>
      </w:r>
      <w:r w:rsidR="001C2654" w:rsidRPr="00B34520">
        <w:rPr>
          <w:rFonts w:ascii="Times" w:hAnsi="Times"/>
          <w:color w:val="000000" w:themeColor="text1"/>
          <w:sz w:val="22"/>
          <w:szCs w:val="22"/>
        </w:rPr>
        <w:t xml:space="preserve"> </w:t>
      </w:r>
      <w:r w:rsidR="00E135A7" w:rsidRPr="00B34520">
        <w:rPr>
          <w:rFonts w:ascii="Times" w:hAnsi="Times"/>
          <w:color w:val="000000" w:themeColor="text1"/>
          <w:sz w:val="22"/>
          <w:szCs w:val="22"/>
        </w:rPr>
        <w:t>As one example,</w:t>
      </w:r>
      <w:r w:rsidR="000760AE" w:rsidRPr="00B34520">
        <w:rPr>
          <w:rFonts w:ascii="Times" w:hAnsi="Times"/>
          <w:color w:val="000000" w:themeColor="text1"/>
          <w:sz w:val="22"/>
          <w:szCs w:val="22"/>
        </w:rPr>
        <w:t xml:space="preserve"> in April 1982, </w:t>
      </w:r>
      <w:r w:rsidR="001C2654" w:rsidRPr="00B34520">
        <w:rPr>
          <w:rFonts w:ascii="Times" w:hAnsi="Times"/>
          <w:color w:val="000000" w:themeColor="text1"/>
          <w:sz w:val="22"/>
          <w:szCs w:val="22"/>
        </w:rPr>
        <w:t xml:space="preserve">my predecessor as </w:t>
      </w:r>
      <w:r w:rsidR="00E135A7" w:rsidRPr="00B34520">
        <w:rPr>
          <w:rFonts w:ascii="Times" w:hAnsi="Times"/>
          <w:color w:val="000000" w:themeColor="text1"/>
          <w:sz w:val="22"/>
          <w:szCs w:val="22"/>
        </w:rPr>
        <w:t xml:space="preserve">ND </w:t>
      </w:r>
      <w:r w:rsidR="001C2654" w:rsidRPr="00B34520">
        <w:rPr>
          <w:rFonts w:ascii="Times" w:hAnsi="Times"/>
          <w:color w:val="000000" w:themeColor="text1"/>
          <w:sz w:val="22"/>
          <w:szCs w:val="22"/>
        </w:rPr>
        <w:t>Agriculture Commissioner, Republican Kent Jones</w:t>
      </w:r>
      <w:r w:rsidR="006A5804" w:rsidRPr="00B34520">
        <w:rPr>
          <w:rFonts w:ascii="Times" w:hAnsi="Times"/>
          <w:color w:val="000000" w:themeColor="text1"/>
          <w:sz w:val="22"/>
          <w:szCs w:val="22"/>
        </w:rPr>
        <w:t xml:space="preserve">, </w:t>
      </w:r>
      <w:r w:rsidR="001C2654" w:rsidRPr="00B34520">
        <w:rPr>
          <w:rFonts w:ascii="Times" w:hAnsi="Times"/>
          <w:color w:val="000000" w:themeColor="text1"/>
          <w:sz w:val="22"/>
          <w:szCs w:val="22"/>
        </w:rPr>
        <w:t xml:space="preserve">sent a </w:t>
      </w:r>
      <w:r w:rsidR="000347D9" w:rsidRPr="00B34520">
        <w:rPr>
          <w:rFonts w:ascii="Times" w:hAnsi="Times"/>
          <w:color w:val="000000" w:themeColor="text1"/>
          <w:sz w:val="22"/>
          <w:szCs w:val="22"/>
        </w:rPr>
        <w:t xml:space="preserve">multipage </w:t>
      </w:r>
      <w:r w:rsidR="002A5EEF" w:rsidRPr="00B34520">
        <w:rPr>
          <w:rFonts w:ascii="Times" w:hAnsi="Times"/>
          <w:color w:val="000000" w:themeColor="text1"/>
          <w:sz w:val="22"/>
          <w:szCs w:val="22"/>
        </w:rPr>
        <w:t xml:space="preserve">Survey of Agriculture Lenders </w:t>
      </w:r>
      <w:r w:rsidR="001C2654" w:rsidRPr="00B34520">
        <w:rPr>
          <w:rFonts w:ascii="Times" w:hAnsi="Times"/>
          <w:color w:val="000000" w:themeColor="text1"/>
          <w:sz w:val="22"/>
          <w:szCs w:val="22"/>
        </w:rPr>
        <w:t xml:space="preserve">to hundreds of </w:t>
      </w:r>
      <w:r w:rsidR="006A5804" w:rsidRPr="00B34520">
        <w:rPr>
          <w:rFonts w:ascii="Times" w:hAnsi="Times"/>
          <w:color w:val="000000" w:themeColor="text1"/>
          <w:sz w:val="22"/>
          <w:szCs w:val="22"/>
        </w:rPr>
        <w:t>North Dakota</w:t>
      </w:r>
      <w:r w:rsidR="00470A17" w:rsidRPr="00B34520">
        <w:rPr>
          <w:rFonts w:ascii="Times" w:hAnsi="Times"/>
          <w:color w:val="000000" w:themeColor="text1"/>
          <w:sz w:val="22"/>
          <w:szCs w:val="22"/>
        </w:rPr>
        <w:t>-based</w:t>
      </w:r>
      <w:r w:rsidR="006A5804" w:rsidRPr="00B34520">
        <w:rPr>
          <w:rFonts w:ascii="Times" w:hAnsi="Times"/>
          <w:color w:val="000000" w:themeColor="text1"/>
          <w:sz w:val="22"/>
          <w:szCs w:val="22"/>
        </w:rPr>
        <w:t xml:space="preserve"> </w:t>
      </w:r>
      <w:r w:rsidR="001C2654" w:rsidRPr="00B34520">
        <w:rPr>
          <w:rFonts w:ascii="Times" w:hAnsi="Times"/>
          <w:color w:val="000000" w:themeColor="text1"/>
          <w:sz w:val="22"/>
          <w:szCs w:val="22"/>
        </w:rPr>
        <w:t xml:space="preserve">businesses, bankers, </w:t>
      </w:r>
      <w:r w:rsidR="00D4392C" w:rsidRPr="00B34520">
        <w:rPr>
          <w:rFonts w:ascii="Times" w:hAnsi="Times"/>
          <w:color w:val="000000" w:themeColor="text1"/>
          <w:sz w:val="22"/>
          <w:szCs w:val="22"/>
        </w:rPr>
        <w:t>and farm organization</w:t>
      </w:r>
      <w:r w:rsidR="002A5EEF" w:rsidRPr="00B34520">
        <w:rPr>
          <w:rFonts w:ascii="Times" w:hAnsi="Times"/>
          <w:color w:val="000000" w:themeColor="text1"/>
          <w:sz w:val="22"/>
          <w:szCs w:val="22"/>
        </w:rPr>
        <w:t xml:space="preserve">s.  </w:t>
      </w:r>
      <w:r w:rsidR="004B6616" w:rsidRPr="00B34520">
        <w:rPr>
          <w:rFonts w:ascii="Times" w:hAnsi="Times"/>
          <w:color w:val="000000" w:themeColor="text1"/>
          <w:sz w:val="22"/>
          <w:szCs w:val="22"/>
        </w:rPr>
        <w:t xml:space="preserve">When the </w:t>
      </w:r>
      <w:r w:rsidR="00E26CB5" w:rsidRPr="00B34520">
        <w:rPr>
          <w:rFonts w:ascii="Times" w:hAnsi="Times"/>
          <w:color w:val="000000" w:themeColor="text1"/>
          <w:sz w:val="22"/>
          <w:szCs w:val="22"/>
        </w:rPr>
        <w:t xml:space="preserve">responses </w:t>
      </w:r>
      <w:r w:rsidR="004B6616" w:rsidRPr="00B34520">
        <w:rPr>
          <w:rFonts w:ascii="Times" w:hAnsi="Times"/>
          <w:color w:val="000000" w:themeColor="text1"/>
          <w:sz w:val="22"/>
          <w:szCs w:val="22"/>
        </w:rPr>
        <w:t>came back</w:t>
      </w:r>
      <w:r w:rsidR="00E26CB5" w:rsidRPr="00B34520">
        <w:rPr>
          <w:rFonts w:ascii="Times" w:hAnsi="Times"/>
          <w:color w:val="000000" w:themeColor="text1"/>
          <w:sz w:val="22"/>
          <w:szCs w:val="22"/>
        </w:rPr>
        <w:t xml:space="preserve">, </w:t>
      </w:r>
      <w:r w:rsidR="000347D9" w:rsidRPr="00B34520">
        <w:rPr>
          <w:rFonts w:ascii="Times" w:hAnsi="Times"/>
          <w:color w:val="000000" w:themeColor="text1"/>
          <w:sz w:val="22"/>
          <w:szCs w:val="22"/>
        </w:rPr>
        <w:t xml:space="preserve">his staff </w:t>
      </w:r>
      <w:r w:rsidR="00D4392C" w:rsidRPr="00B34520">
        <w:rPr>
          <w:rFonts w:ascii="Times" w:hAnsi="Times"/>
          <w:color w:val="000000" w:themeColor="text1"/>
          <w:sz w:val="22"/>
          <w:szCs w:val="22"/>
        </w:rPr>
        <w:t>comp</w:t>
      </w:r>
      <w:r w:rsidR="00B34520">
        <w:rPr>
          <w:rFonts w:ascii="Times" w:hAnsi="Times"/>
          <w:color w:val="000000" w:themeColor="text1"/>
          <w:sz w:val="22"/>
          <w:szCs w:val="22"/>
        </w:rPr>
        <w:t>ile</w:t>
      </w:r>
      <w:r w:rsidR="00D4392C" w:rsidRPr="00B34520">
        <w:rPr>
          <w:rFonts w:ascii="Times" w:hAnsi="Times"/>
          <w:color w:val="000000" w:themeColor="text1"/>
          <w:sz w:val="22"/>
          <w:szCs w:val="22"/>
        </w:rPr>
        <w:t xml:space="preserve">d </w:t>
      </w:r>
      <w:r w:rsidR="004B6616" w:rsidRPr="00B34520">
        <w:rPr>
          <w:rFonts w:ascii="Times" w:hAnsi="Times"/>
          <w:color w:val="000000" w:themeColor="text1"/>
          <w:sz w:val="22"/>
          <w:szCs w:val="22"/>
        </w:rPr>
        <w:t>the findings</w:t>
      </w:r>
      <w:r w:rsidR="00802FD1" w:rsidRPr="00B34520">
        <w:rPr>
          <w:rFonts w:ascii="Times" w:hAnsi="Times"/>
          <w:color w:val="000000" w:themeColor="text1"/>
          <w:sz w:val="22"/>
          <w:szCs w:val="22"/>
        </w:rPr>
        <w:t>. A</w:t>
      </w:r>
      <w:r w:rsidR="00403540" w:rsidRPr="00B34520">
        <w:rPr>
          <w:rFonts w:ascii="Times" w:hAnsi="Times"/>
          <w:color w:val="000000" w:themeColor="text1"/>
          <w:sz w:val="22"/>
          <w:szCs w:val="22"/>
        </w:rPr>
        <w:t>n exhaustive report was published</w:t>
      </w:r>
      <w:r w:rsidR="00C94C0F" w:rsidRPr="00B34520">
        <w:rPr>
          <w:rFonts w:ascii="Times" w:hAnsi="Times"/>
          <w:color w:val="000000" w:themeColor="text1"/>
          <w:sz w:val="22"/>
          <w:szCs w:val="22"/>
        </w:rPr>
        <w:t xml:space="preserve"> on May 3, 1982</w:t>
      </w:r>
      <w:r w:rsidR="00D4392C" w:rsidRPr="00B34520">
        <w:rPr>
          <w:rFonts w:ascii="Times" w:hAnsi="Times"/>
          <w:color w:val="000000" w:themeColor="text1"/>
          <w:sz w:val="22"/>
          <w:szCs w:val="22"/>
        </w:rPr>
        <w:t>. This</w:t>
      </w:r>
      <w:r w:rsidR="00D31DEF" w:rsidRPr="00B34520">
        <w:rPr>
          <w:rFonts w:ascii="Times" w:hAnsi="Times"/>
          <w:color w:val="000000" w:themeColor="text1"/>
          <w:sz w:val="22"/>
          <w:szCs w:val="22"/>
        </w:rPr>
        <w:t xml:space="preserve"> </w:t>
      </w:r>
      <w:r w:rsidR="00ED7C34" w:rsidRPr="00B34520">
        <w:rPr>
          <w:rFonts w:ascii="Times" w:hAnsi="Times"/>
          <w:color w:val="000000" w:themeColor="text1"/>
          <w:sz w:val="22"/>
          <w:szCs w:val="22"/>
        </w:rPr>
        <w:t xml:space="preserve">report </w:t>
      </w:r>
      <w:r w:rsidR="00D4392C" w:rsidRPr="00B34520">
        <w:rPr>
          <w:rFonts w:ascii="Times" w:hAnsi="Times"/>
          <w:color w:val="000000" w:themeColor="text1"/>
          <w:sz w:val="22"/>
          <w:szCs w:val="22"/>
        </w:rPr>
        <w:t xml:space="preserve">gave state policy makers </w:t>
      </w:r>
      <w:r w:rsidR="00EA2F7D" w:rsidRPr="00B34520">
        <w:rPr>
          <w:rFonts w:ascii="Times" w:hAnsi="Times"/>
          <w:color w:val="000000" w:themeColor="text1"/>
          <w:sz w:val="22"/>
          <w:szCs w:val="22"/>
        </w:rPr>
        <w:t xml:space="preserve">critical information </w:t>
      </w:r>
      <w:r w:rsidR="002D09C8" w:rsidRPr="00B34520">
        <w:rPr>
          <w:rFonts w:ascii="Times" w:hAnsi="Times"/>
          <w:color w:val="000000" w:themeColor="text1"/>
          <w:sz w:val="22"/>
          <w:szCs w:val="22"/>
        </w:rPr>
        <w:t>on the breadth of the problems</w:t>
      </w:r>
      <w:r w:rsidR="00B34520">
        <w:rPr>
          <w:rFonts w:ascii="Times" w:hAnsi="Times"/>
          <w:color w:val="000000" w:themeColor="text1"/>
          <w:sz w:val="22"/>
          <w:szCs w:val="22"/>
        </w:rPr>
        <w:t>—</w:t>
      </w:r>
      <w:r w:rsidR="00762308" w:rsidRPr="00B34520">
        <w:rPr>
          <w:rFonts w:ascii="Times" w:hAnsi="Times"/>
          <w:color w:val="000000" w:themeColor="text1"/>
          <w:sz w:val="22"/>
          <w:szCs w:val="22"/>
        </w:rPr>
        <w:t xml:space="preserve">long before federal reports </w:t>
      </w:r>
      <w:r w:rsidR="003723B4" w:rsidRPr="00B34520">
        <w:rPr>
          <w:rFonts w:ascii="Times" w:hAnsi="Times"/>
          <w:color w:val="000000" w:themeColor="text1"/>
          <w:sz w:val="22"/>
          <w:szCs w:val="22"/>
        </w:rPr>
        <w:t>from the Federal Reserve Bank of Minneapolis or USDA’s Economic Research Service</w:t>
      </w:r>
      <w:r w:rsidR="002E402B" w:rsidRPr="00B34520">
        <w:rPr>
          <w:rFonts w:ascii="Times" w:hAnsi="Times"/>
          <w:color w:val="000000" w:themeColor="text1"/>
          <w:sz w:val="22"/>
          <w:szCs w:val="22"/>
        </w:rPr>
        <w:t xml:space="preserve"> confirmed the data</w:t>
      </w:r>
      <w:r w:rsidR="003723B4" w:rsidRPr="00B34520">
        <w:rPr>
          <w:rFonts w:ascii="Times" w:hAnsi="Times"/>
          <w:color w:val="000000" w:themeColor="text1"/>
          <w:sz w:val="22"/>
          <w:szCs w:val="22"/>
        </w:rPr>
        <w:t>. The cost: postage, paper</w:t>
      </w:r>
      <w:r w:rsidR="00B34520">
        <w:rPr>
          <w:rFonts w:ascii="Times" w:hAnsi="Times"/>
          <w:color w:val="000000" w:themeColor="text1"/>
          <w:sz w:val="22"/>
          <w:szCs w:val="22"/>
        </w:rPr>
        <w:t>,</w:t>
      </w:r>
      <w:r w:rsidR="003723B4" w:rsidRPr="00B34520">
        <w:rPr>
          <w:rFonts w:ascii="Times" w:hAnsi="Times"/>
          <w:color w:val="000000" w:themeColor="text1"/>
          <w:sz w:val="22"/>
          <w:szCs w:val="22"/>
        </w:rPr>
        <w:t xml:space="preserve"> and staff time. The value: priceless</w:t>
      </w:r>
      <w:r w:rsidR="00347993" w:rsidRPr="00B34520">
        <w:rPr>
          <w:rFonts w:ascii="Times" w:hAnsi="Times"/>
          <w:color w:val="000000" w:themeColor="text1"/>
          <w:sz w:val="22"/>
          <w:szCs w:val="22"/>
        </w:rPr>
        <w:t xml:space="preserve">. Knowing this information aided </w:t>
      </w:r>
      <w:r w:rsidR="00877B99" w:rsidRPr="00B34520">
        <w:rPr>
          <w:rFonts w:ascii="Times" w:hAnsi="Times"/>
          <w:color w:val="000000" w:themeColor="text1"/>
          <w:sz w:val="22"/>
          <w:szCs w:val="22"/>
        </w:rPr>
        <w:t xml:space="preserve">state office holders, the legislature, and farm organizations </w:t>
      </w:r>
      <w:r w:rsidR="006631CB" w:rsidRPr="00B34520">
        <w:rPr>
          <w:rFonts w:ascii="Times" w:hAnsi="Times"/>
          <w:color w:val="000000" w:themeColor="text1"/>
          <w:sz w:val="22"/>
          <w:szCs w:val="22"/>
        </w:rPr>
        <w:t xml:space="preserve">in developing </w:t>
      </w:r>
      <w:r w:rsidR="00877B99" w:rsidRPr="00B34520">
        <w:rPr>
          <w:rFonts w:ascii="Times" w:hAnsi="Times"/>
          <w:color w:val="000000" w:themeColor="text1"/>
          <w:sz w:val="22"/>
          <w:szCs w:val="22"/>
        </w:rPr>
        <w:t xml:space="preserve">tools to ameliorate the </w:t>
      </w:r>
      <w:r w:rsidR="003A24BA" w:rsidRPr="00B34520">
        <w:rPr>
          <w:rFonts w:ascii="Times" w:hAnsi="Times"/>
          <w:color w:val="000000" w:themeColor="text1"/>
          <w:sz w:val="22"/>
          <w:szCs w:val="22"/>
        </w:rPr>
        <w:t xml:space="preserve">hardships of the </w:t>
      </w:r>
      <w:r w:rsidR="00B753F6" w:rsidRPr="00B34520">
        <w:rPr>
          <w:rFonts w:ascii="Times" w:hAnsi="Times"/>
          <w:color w:val="000000" w:themeColor="text1"/>
          <w:sz w:val="22"/>
          <w:szCs w:val="22"/>
        </w:rPr>
        <w:t xml:space="preserve">ensuing </w:t>
      </w:r>
      <w:r w:rsidR="00062C70" w:rsidRPr="00B34520">
        <w:rPr>
          <w:rFonts w:ascii="Times" w:hAnsi="Times"/>
          <w:color w:val="000000" w:themeColor="text1"/>
          <w:sz w:val="22"/>
          <w:szCs w:val="22"/>
        </w:rPr>
        <w:t xml:space="preserve">and worsening farm credit </w:t>
      </w:r>
      <w:r w:rsidR="003A24BA" w:rsidRPr="00B34520">
        <w:rPr>
          <w:rFonts w:ascii="Times" w:hAnsi="Times"/>
          <w:color w:val="000000" w:themeColor="text1"/>
          <w:sz w:val="22"/>
          <w:szCs w:val="22"/>
        </w:rPr>
        <w:t>downturn</w:t>
      </w:r>
      <w:r w:rsidR="00CE768F" w:rsidRPr="00B34520">
        <w:rPr>
          <w:rFonts w:ascii="Times" w:hAnsi="Times"/>
          <w:color w:val="000000" w:themeColor="text1"/>
          <w:sz w:val="22"/>
          <w:szCs w:val="22"/>
        </w:rPr>
        <w:t>.</w:t>
      </w:r>
      <w:r w:rsidR="003A24BA" w:rsidRPr="00B34520">
        <w:rPr>
          <w:rFonts w:ascii="Times" w:hAnsi="Times"/>
          <w:color w:val="000000" w:themeColor="text1"/>
          <w:sz w:val="22"/>
          <w:szCs w:val="22"/>
        </w:rPr>
        <w:t xml:space="preserve"> </w:t>
      </w:r>
      <w:r w:rsidR="00E272E7" w:rsidRPr="00B34520">
        <w:rPr>
          <w:rFonts w:ascii="Times" w:hAnsi="Times"/>
          <w:color w:val="000000" w:themeColor="text1"/>
          <w:sz w:val="22"/>
          <w:szCs w:val="22"/>
        </w:rPr>
        <w:t xml:space="preserve">Since the 1980s, North Dakota </w:t>
      </w:r>
      <w:r w:rsidR="00E27834" w:rsidRPr="00B34520">
        <w:rPr>
          <w:rFonts w:ascii="Times" w:hAnsi="Times"/>
          <w:color w:val="000000" w:themeColor="text1"/>
          <w:sz w:val="22"/>
          <w:szCs w:val="22"/>
        </w:rPr>
        <w:t xml:space="preserve">has </w:t>
      </w:r>
      <w:r w:rsidR="0093694E" w:rsidRPr="00B34520">
        <w:rPr>
          <w:rFonts w:ascii="Times" w:hAnsi="Times"/>
          <w:color w:val="000000" w:themeColor="text1"/>
          <w:sz w:val="22"/>
          <w:szCs w:val="22"/>
        </w:rPr>
        <w:t xml:space="preserve">continuously had </w:t>
      </w:r>
      <w:r w:rsidR="00E27834" w:rsidRPr="00B34520">
        <w:rPr>
          <w:rFonts w:ascii="Times" w:hAnsi="Times"/>
          <w:color w:val="000000" w:themeColor="text1"/>
          <w:sz w:val="22"/>
          <w:szCs w:val="22"/>
        </w:rPr>
        <w:t>a</w:t>
      </w:r>
      <w:r w:rsidR="00E272E7" w:rsidRPr="00B34520">
        <w:rPr>
          <w:rFonts w:ascii="Times" w:hAnsi="Times"/>
          <w:color w:val="000000" w:themeColor="text1"/>
          <w:sz w:val="22"/>
          <w:szCs w:val="22"/>
        </w:rPr>
        <w:t>n independent</w:t>
      </w:r>
      <w:r w:rsidR="00E27834" w:rsidRPr="00B34520">
        <w:rPr>
          <w:rFonts w:ascii="Times" w:hAnsi="Times"/>
          <w:color w:val="000000" w:themeColor="text1"/>
          <w:sz w:val="22"/>
          <w:szCs w:val="22"/>
        </w:rPr>
        <w:t xml:space="preserve"> Credit Review Board which periodically meets with creditors to get a sense of the current situation</w:t>
      </w:r>
      <w:r w:rsidR="00FA765A" w:rsidRPr="00B34520">
        <w:rPr>
          <w:rFonts w:ascii="Times" w:hAnsi="Times"/>
          <w:color w:val="000000" w:themeColor="text1"/>
          <w:sz w:val="22"/>
          <w:szCs w:val="22"/>
        </w:rPr>
        <w:t xml:space="preserve"> and serve</w:t>
      </w:r>
      <w:r w:rsidR="00472722">
        <w:rPr>
          <w:rFonts w:ascii="Times" w:hAnsi="Times"/>
          <w:color w:val="000000" w:themeColor="text1"/>
          <w:sz w:val="22"/>
          <w:szCs w:val="22"/>
        </w:rPr>
        <w:t>s</w:t>
      </w:r>
      <w:r w:rsidR="00FA765A" w:rsidRPr="00B34520">
        <w:rPr>
          <w:rFonts w:ascii="Times" w:hAnsi="Times"/>
          <w:color w:val="000000" w:themeColor="text1"/>
          <w:sz w:val="22"/>
          <w:szCs w:val="22"/>
        </w:rPr>
        <w:t xml:space="preserve"> as an early warning </w:t>
      </w:r>
      <w:r w:rsidR="00310500" w:rsidRPr="00B34520">
        <w:rPr>
          <w:rFonts w:ascii="Times" w:hAnsi="Times"/>
          <w:color w:val="000000" w:themeColor="text1"/>
          <w:sz w:val="22"/>
          <w:szCs w:val="22"/>
        </w:rPr>
        <w:t>“</w:t>
      </w:r>
      <w:r w:rsidR="00FA765A" w:rsidRPr="00B34520">
        <w:rPr>
          <w:rFonts w:ascii="Times" w:hAnsi="Times"/>
          <w:color w:val="000000" w:themeColor="text1"/>
          <w:sz w:val="22"/>
          <w:szCs w:val="22"/>
        </w:rPr>
        <w:t>weather station</w:t>
      </w:r>
      <w:r w:rsidR="00310500" w:rsidRPr="00B34520">
        <w:rPr>
          <w:rFonts w:ascii="Times" w:hAnsi="Times"/>
          <w:color w:val="000000" w:themeColor="text1"/>
          <w:sz w:val="22"/>
          <w:szCs w:val="22"/>
        </w:rPr>
        <w:t>” for farm distress</w:t>
      </w:r>
      <w:r w:rsidR="00FA765A" w:rsidRPr="00B34520">
        <w:rPr>
          <w:rFonts w:ascii="Times" w:hAnsi="Times"/>
          <w:color w:val="000000" w:themeColor="text1"/>
          <w:sz w:val="22"/>
          <w:szCs w:val="22"/>
        </w:rPr>
        <w:t xml:space="preserve">. </w:t>
      </w:r>
      <w:r w:rsidR="00915219" w:rsidRPr="00B34520">
        <w:rPr>
          <w:rFonts w:ascii="Times" w:hAnsi="Times"/>
          <w:color w:val="000000" w:themeColor="text1"/>
          <w:sz w:val="22"/>
          <w:szCs w:val="22"/>
        </w:rPr>
        <w:t>It recently met and lenders reported increased delinquencies (e.g.</w:t>
      </w:r>
      <w:r w:rsidR="00B34520">
        <w:rPr>
          <w:rFonts w:ascii="Times" w:hAnsi="Times"/>
          <w:color w:val="000000" w:themeColor="text1"/>
          <w:sz w:val="22"/>
          <w:szCs w:val="22"/>
        </w:rPr>
        <w:t>,</w:t>
      </w:r>
      <w:r w:rsidR="00915219" w:rsidRPr="00B34520">
        <w:rPr>
          <w:rFonts w:ascii="Times" w:hAnsi="Times"/>
          <w:color w:val="000000" w:themeColor="text1"/>
          <w:sz w:val="22"/>
          <w:szCs w:val="22"/>
        </w:rPr>
        <w:t xml:space="preserve"> the Farm Credit Service said that their delinquent debts had risen from </w:t>
      </w:r>
      <w:r w:rsidR="00BF69BE" w:rsidRPr="00B34520">
        <w:rPr>
          <w:rFonts w:ascii="Times" w:hAnsi="Times"/>
          <w:color w:val="000000" w:themeColor="text1"/>
          <w:sz w:val="22"/>
          <w:szCs w:val="22"/>
        </w:rPr>
        <w:t xml:space="preserve">60 to 180 loans, and the Bank of North Dakota reported that foreclosures had risen from </w:t>
      </w:r>
      <w:r w:rsidR="00B34520">
        <w:rPr>
          <w:rFonts w:ascii="Times" w:hAnsi="Times"/>
          <w:color w:val="000000" w:themeColor="text1"/>
          <w:sz w:val="22"/>
          <w:szCs w:val="22"/>
        </w:rPr>
        <w:t>one</w:t>
      </w:r>
      <w:r w:rsidR="00BF69BE" w:rsidRPr="00B34520">
        <w:rPr>
          <w:rFonts w:ascii="Times" w:hAnsi="Times"/>
          <w:color w:val="000000" w:themeColor="text1"/>
          <w:sz w:val="22"/>
          <w:szCs w:val="22"/>
        </w:rPr>
        <w:t xml:space="preserve"> last year to nine in 2019</w:t>
      </w:r>
      <w:r w:rsidR="00BC5130" w:rsidRPr="00B34520">
        <w:rPr>
          <w:rFonts w:ascii="Times" w:hAnsi="Times"/>
          <w:color w:val="000000" w:themeColor="text1"/>
          <w:sz w:val="22"/>
          <w:szCs w:val="22"/>
        </w:rPr>
        <w:t>)</w:t>
      </w:r>
      <w:r w:rsidR="00B34520">
        <w:rPr>
          <w:rFonts w:ascii="Times" w:hAnsi="Times"/>
          <w:color w:val="000000" w:themeColor="text1"/>
          <w:sz w:val="22"/>
          <w:szCs w:val="22"/>
        </w:rPr>
        <w:t>.</w:t>
      </w:r>
      <w:r w:rsidR="00BC5130" w:rsidRPr="00B34520">
        <w:rPr>
          <w:rFonts w:ascii="Times" w:hAnsi="Times"/>
          <w:color w:val="000000" w:themeColor="text1"/>
          <w:sz w:val="22"/>
          <w:szCs w:val="22"/>
        </w:rPr>
        <w:t xml:space="preserve"> This will provide impetus for getting prepared for future demand for services.</w:t>
      </w:r>
      <w:r w:rsidR="00B34520">
        <w:rPr>
          <w:rFonts w:ascii="Times" w:hAnsi="Times"/>
          <w:color w:val="000000" w:themeColor="text1"/>
          <w:sz w:val="22"/>
          <w:szCs w:val="22"/>
        </w:rPr>
        <w:t xml:space="preserve"> </w:t>
      </w:r>
      <w:r w:rsidR="00BF69BE" w:rsidRPr="00B34520">
        <w:rPr>
          <w:rFonts w:ascii="Times" w:hAnsi="Times"/>
          <w:color w:val="000000" w:themeColor="text1"/>
          <w:sz w:val="22"/>
          <w:szCs w:val="22"/>
        </w:rPr>
        <w:t xml:space="preserve">(Interview, ND Agriculture Mediation Service). </w:t>
      </w:r>
      <w:r w:rsidR="00B34520">
        <w:rPr>
          <w:rFonts w:ascii="Times" w:hAnsi="Times"/>
          <w:color w:val="000000" w:themeColor="text1"/>
          <w:sz w:val="22"/>
          <w:szCs w:val="22"/>
        </w:rPr>
        <w:br/>
      </w:r>
      <w:r w:rsidR="00B34520">
        <w:rPr>
          <w:rFonts w:ascii="Times" w:hAnsi="Times"/>
          <w:color w:val="000000" w:themeColor="text1"/>
          <w:sz w:val="22"/>
          <w:szCs w:val="22"/>
        </w:rPr>
        <w:br/>
      </w:r>
      <w:r w:rsidR="00B07BDB" w:rsidRPr="00B34520">
        <w:rPr>
          <w:rFonts w:ascii="Times" w:hAnsi="Times"/>
          <w:color w:val="000000" w:themeColor="text1"/>
          <w:sz w:val="22"/>
          <w:szCs w:val="22"/>
        </w:rPr>
        <w:t xml:space="preserve">Other </w:t>
      </w:r>
      <w:r w:rsidR="00472722">
        <w:rPr>
          <w:rFonts w:ascii="Times" w:hAnsi="Times"/>
          <w:color w:val="000000" w:themeColor="text1"/>
          <w:sz w:val="22"/>
          <w:szCs w:val="22"/>
        </w:rPr>
        <w:t>North Dakota</w:t>
      </w:r>
      <w:r w:rsidR="00B07BDB" w:rsidRPr="00B34520">
        <w:rPr>
          <w:rFonts w:ascii="Times" w:hAnsi="Times"/>
          <w:color w:val="000000" w:themeColor="text1"/>
          <w:sz w:val="22"/>
          <w:szCs w:val="22"/>
        </w:rPr>
        <w:t xml:space="preserve"> programs that were useful in the </w:t>
      </w:r>
      <w:r w:rsidR="00472722">
        <w:rPr>
          <w:rFonts w:ascii="Times" w:hAnsi="Times"/>
          <w:color w:val="000000" w:themeColor="text1"/>
          <w:sz w:val="22"/>
          <w:szCs w:val="22"/>
        </w:rPr>
        <w:t xml:space="preserve">1930s and </w:t>
      </w:r>
      <w:r w:rsidR="00B07BDB" w:rsidRPr="00B34520">
        <w:rPr>
          <w:rFonts w:ascii="Times" w:hAnsi="Times"/>
          <w:color w:val="000000" w:themeColor="text1"/>
          <w:sz w:val="22"/>
          <w:szCs w:val="22"/>
        </w:rPr>
        <w:t>1980s were laws that said borrowers could specify the sequence in which their land was auctioned at a sheriff’s sale (leaving the home quarter for last)</w:t>
      </w:r>
      <w:r w:rsidR="005D50F8">
        <w:rPr>
          <w:rFonts w:ascii="Times" w:hAnsi="Times"/>
          <w:color w:val="000000" w:themeColor="text1"/>
          <w:sz w:val="22"/>
          <w:szCs w:val="22"/>
        </w:rPr>
        <w:t>,</w:t>
      </w:r>
      <w:r w:rsidR="00B07BDB" w:rsidRPr="00B34520">
        <w:rPr>
          <w:rFonts w:ascii="Times" w:hAnsi="Times"/>
          <w:color w:val="000000" w:themeColor="text1"/>
          <w:sz w:val="22"/>
          <w:szCs w:val="22"/>
        </w:rPr>
        <w:t xml:space="preserve"> a program to help farmers buy their home quarter, funds to provide tax and legal advice</w:t>
      </w:r>
      <w:r w:rsidR="005D50F8">
        <w:rPr>
          <w:rFonts w:ascii="Times" w:hAnsi="Times"/>
          <w:color w:val="000000" w:themeColor="text1"/>
          <w:sz w:val="22"/>
          <w:szCs w:val="22"/>
        </w:rPr>
        <w:t>,</w:t>
      </w:r>
      <w:r w:rsidR="00832126" w:rsidRPr="00B34520">
        <w:rPr>
          <w:rFonts w:ascii="Times" w:hAnsi="Times"/>
          <w:color w:val="000000" w:themeColor="text1"/>
          <w:sz w:val="22"/>
          <w:szCs w:val="22"/>
        </w:rPr>
        <w:t xml:space="preserve"> and laws requiring notice before a foreclosure and opportunity to cure defaults before any foreclosure action could be filed.</w:t>
      </w:r>
      <w:r w:rsidR="005D50F8">
        <w:rPr>
          <w:rFonts w:ascii="Times" w:hAnsi="Times"/>
          <w:color w:val="000000" w:themeColor="text1"/>
          <w:sz w:val="22"/>
          <w:szCs w:val="22"/>
        </w:rPr>
        <w:br/>
      </w:r>
    </w:p>
    <w:p w14:paraId="68C43FE0" w14:textId="633500A1" w:rsidR="003F4107" w:rsidRPr="00B34520" w:rsidRDefault="00D4446E" w:rsidP="0068507B">
      <w:pPr>
        <w:pStyle w:val="Heading3"/>
        <w:keepNext w:val="0"/>
        <w:rPr>
          <w:rFonts w:ascii="Times" w:hAnsi="Times"/>
          <w:color w:val="000000" w:themeColor="text1"/>
          <w:sz w:val="22"/>
          <w:szCs w:val="22"/>
        </w:rPr>
      </w:pPr>
      <w:r w:rsidRPr="005D50F8">
        <w:t xml:space="preserve">Closely </w:t>
      </w:r>
      <w:r w:rsidR="00AE7905" w:rsidRPr="005D50F8">
        <w:t>m</w:t>
      </w:r>
      <w:r w:rsidRPr="005D50F8">
        <w:t xml:space="preserve">onitor </w:t>
      </w:r>
      <w:r w:rsidR="00AE7905" w:rsidRPr="005D50F8">
        <w:t>solvency of licensed buyers.</w:t>
      </w:r>
      <w:r w:rsidR="003F4107" w:rsidRPr="00B34520">
        <w:rPr>
          <w:rFonts w:ascii="Times" w:hAnsi="Times"/>
          <w:color w:val="000000" w:themeColor="text1"/>
          <w:sz w:val="22"/>
          <w:szCs w:val="22"/>
        </w:rPr>
        <w:t xml:space="preserve"> Farmers are not the only ones affected by an economic downturn.  </w:t>
      </w:r>
      <w:r w:rsidR="00792946" w:rsidRPr="00B34520">
        <w:rPr>
          <w:rFonts w:ascii="Times" w:hAnsi="Times"/>
          <w:color w:val="000000" w:themeColor="text1"/>
          <w:sz w:val="22"/>
          <w:szCs w:val="22"/>
        </w:rPr>
        <w:t xml:space="preserve">State officials need to monitor </w:t>
      </w:r>
      <w:r w:rsidR="003F4107" w:rsidRPr="00B34520">
        <w:rPr>
          <w:rFonts w:ascii="Times" w:hAnsi="Times"/>
          <w:color w:val="000000" w:themeColor="text1"/>
          <w:sz w:val="22"/>
          <w:szCs w:val="22"/>
        </w:rPr>
        <w:t>grain</w:t>
      </w:r>
      <w:r w:rsidR="00792946" w:rsidRPr="00B34520">
        <w:rPr>
          <w:rFonts w:ascii="Times" w:hAnsi="Times"/>
          <w:color w:val="000000" w:themeColor="text1"/>
          <w:sz w:val="22"/>
          <w:szCs w:val="22"/>
        </w:rPr>
        <w:t>, dairy</w:t>
      </w:r>
      <w:r w:rsidR="005D50F8">
        <w:rPr>
          <w:rFonts w:ascii="Times" w:hAnsi="Times"/>
          <w:color w:val="000000" w:themeColor="text1"/>
          <w:sz w:val="22"/>
          <w:szCs w:val="22"/>
        </w:rPr>
        <w:t>,</w:t>
      </w:r>
      <w:r w:rsidR="003F4107" w:rsidRPr="00B34520">
        <w:rPr>
          <w:rFonts w:ascii="Times" w:hAnsi="Times"/>
          <w:color w:val="000000" w:themeColor="text1"/>
          <w:sz w:val="22"/>
          <w:szCs w:val="22"/>
        </w:rPr>
        <w:t xml:space="preserve"> and livestock buyers to ensure that all buyers are licensed</w:t>
      </w:r>
      <w:r w:rsidR="00792946" w:rsidRPr="00B34520">
        <w:rPr>
          <w:rFonts w:ascii="Times" w:hAnsi="Times"/>
          <w:color w:val="000000" w:themeColor="text1"/>
          <w:sz w:val="22"/>
          <w:szCs w:val="22"/>
        </w:rPr>
        <w:t xml:space="preserve">, examined </w:t>
      </w:r>
      <w:r w:rsidR="003F4107" w:rsidRPr="00B34520">
        <w:rPr>
          <w:rFonts w:ascii="Times" w:hAnsi="Times"/>
          <w:color w:val="000000" w:themeColor="text1"/>
          <w:sz w:val="22"/>
          <w:szCs w:val="22"/>
        </w:rPr>
        <w:t>and adequately bonded</w:t>
      </w:r>
      <w:r w:rsidR="005D50F8">
        <w:rPr>
          <w:rFonts w:ascii="Times" w:hAnsi="Times"/>
          <w:color w:val="000000" w:themeColor="text1"/>
          <w:sz w:val="22"/>
          <w:szCs w:val="22"/>
        </w:rPr>
        <w:t>,</w:t>
      </w:r>
      <w:r w:rsidR="003F4107" w:rsidRPr="00B34520">
        <w:rPr>
          <w:rFonts w:ascii="Times" w:hAnsi="Times"/>
          <w:color w:val="000000" w:themeColor="text1"/>
          <w:sz w:val="22"/>
          <w:szCs w:val="22"/>
        </w:rPr>
        <w:t xml:space="preserve"> so that farmers and ranchers do not suffer losses from unscrupulous or insolvent traders.</w:t>
      </w:r>
      <w:r w:rsidR="005D50F8">
        <w:rPr>
          <w:rFonts w:ascii="Times" w:hAnsi="Times"/>
          <w:color w:val="000000" w:themeColor="text1"/>
          <w:sz w:val="22"/>
          <w:szCs w:val="22"/>
        </w:rPr>
        <w:br/>
      </w:r>
    </w:p>
    <w:p w14:paraId="3B91138A" w14:textId="5E6A4A54" w:rsidR="00C11FA5" w:rsidRPr="00B34520" w:rsidRDefault="0089792B" w:rsidP="0068507B">
      <w:pPr>
        <w:pStyle w:val="Heading3"/>
        <w:keepNext w:val="0"/>
        <w:rPr>
          <w:rFonts w:ascii="Times" w:hAnsi="Times"/>
          <w:color w:val="000000" w:themeColor="text1"/>
          <w:sz w:val="22"/>
          <w:szCs w:val="22"/>
        </w:rPr>
      </w:pPr>
      <w:r w:rsidRPr="005D50F8">
        <w:t xml:space="preserve">Ensure that </w:t>
      </w:r>
      <w:r w:rsidR="00AA2588" w:rsidRPr="005D50F8">
        <w:t>your state has a certified Agriculture Mediation Program</w:t>
      </w:r>
      <w:r w:rsidR="005D50F8">
        <w:t>.</w:t>
      </w:r>
      <w:r w:rsidR="00310500" w:rsidRPr="00B34520">
        <w:rPr>
          <w:rFonts w:ascii="Times" w:hAnsi="Times"/>
          <w:color w:val="000000" w:themeColor="text1"/>
          <w:sz w:val="22"/>
          <w:szCs w:val="22"/>
        </w:rPr>
        <w:t xml:space="preserve"> </w:t>
      </w:r>
      <w:r w:rsidR="005D50F8">
        <w:rPr>
          <w:rFonts w:ascii="Times" w:hAnsi="Times"/>
          <w:color w:val="000000" w:themeColor="text1"/>
          <w:sz w:val="22"/>
          <w:szCs w:val="22"/>
        </w:rPr>
        <w:t xml:space="preserve">And provide it with adequate state and federal funding and suitable training for employees and contractors! </w:t>
      </w:r>
      <w:r w:rsidR="005D50F8">
        <w:rPr>
          <w:rFonts w:ascii="Times" w:hAnsi="Times"/>
          <w:color w:val="000000" w:themeColor="text1"/>
          <w:sz w:val="22"/>
          <w:szCs w:val="22"/>
        </w:rPr>
        <w:br/>
      </w:r>
    </w:p>
    <w:p w14:paraId="2D0DC1BF" w14:textId="3C084C12" w:rsidR="00522973" w:rsidRDefault="00145B9C" w:rsidP="0068507B">
      <w:pPr>
        <w:pStyle w:val="Heading3"/>
        <w:keepNext w:val="0"/>
        <w:numPr>
          <w:ilvl w:val="0"/>
          <w:numId w:val="0"/>
        </w:numPr>
        <w:ind w:left="1440"/>
        <w:rPr>
          <w:rFonts w:ascii="Times" w:hAnsi="Times"/>
          <w:color w:val="000000" w:themeColor="text1"/>
          <w:sz w:val="22"/>
          <w:szCs w:val="22"/>
        </w:rPr>
      </w:pPr>
      <w:r w:rsidRPr="00B34520">
        <w:rPr>
          <w:rFonts w:ascii="Times" w:hAnsi="Times"/>
          <w:color w:val="000000" w:themeColor="text1"/>
          <w:sz w:val="22"/>
          <w:szCs w:val="22"/>
        </w:rPr>
        <w:t xml:space="preserve">To give an idea of the scale of the </w:t>
      </w:r>
      <w:r w:rsidR="00F0526C" w:rsidRPr="00B34520">
        <w:rPr>
          <w:rFonts w:ascii="Times" w:hAnsi="Times"/>
          <w:color w:val="000000" w:themeColor="text1"/>
          <w:sz w:val="22"/>
          <w:szCs w:val="22"/>
        </w:rPr>
        <w:t xml:space="preserve">agriculture mediation programs from </w:t>
      </w:r>
      <w:r w:rsidR="008E1DB6" w:rsidRPr="00B34520">
        <w:rPr>
          <w:rFonts w:ascii="Times" w:hAnsi="Times"/>
          <w:color w:val="000000" w:themeColor="text1"/>
          <w:sz w:val="22"/>
          <w:szCs w:val="22"/>
        </w:rPr>
        <w:t>the mid</w:t>
      </w:r>
      <w:r w:rsidR="005D50F8">
        <w:rPr>
          <w:rFonts w:ascii="Times" w:hAnsi="Times"/>
          <w:color w:val="000000" w:themeColor="text1"/>
          <w:sz w:val="22"/>
          <w:szCs w:val="22"/>
        </w:rPr>
        <w:t>-</w:t>
      </w:r>
      <w:r w:rsidR="008E1DB6" w:rsidRPr="00B34520">
        <w:rPr>
          <w:rFonts w:ascii="Times" w:hAnsi="Times"/>
          <w:color w:val="000000" w:themeColor="text1"/>
          <w:sz w:val="22"/>
          <w:szCs w:val="22"/>
        </w:rPr>
        <w:t xml:space="preserve">1980s to mid-1990s, </w:t>
      </w:r>
      <w:r w:rsidR="00B939FB" w:rsidRPr="00B34520">
        <w:rPr>
          <w:rFonts w:ascii="Times" w:hAnsi="Times"/>
          <w:color w:val="000000" w:themeColor="text1"/>
          <w:sz w:val="22"/>
          <w:szCs w:val="22"/>
        </w:rPr>
        <w:t xml:space="preserve">consider these facts from </w:t>
      </w:r>
      <w:r w:rsidRPr="00B34520">
        <w:rPr>
          <w:rFonts w:ascii="Times" w:hAnsi="Times"/>
          <w:color w:val="000000" w:themeColor="text1"/>
          <w:sz w:val="22"/>
          <w:szCs w:val="22"/>
        </w:rPr>
        <w:t>North Dakota</w:t>
      </w:r>
      <w:r w:rsidR="00B939FB" w:rsidRPr="00B34520">
        <w:rPr>
          <w:rFonts w:ascii="Times" w:hAnsi="Times"/>
          <w:color w:val="000000" w:themeColor="text1"/>
          <w:sz w:val="22"/>
          <w:szCs w:val="22"/>
        </w:rPr>
        <w:t xml:space="preserve">: </w:t>
      </w:r>
      <w:r w:rsidR="00792A3F" w:rsidRPr="00B34520">
        <w:rPr>
          <w:rFonts w:ascii="Times" w:hAnsi="Times"/>
          <w:color w:val="000000" w:themeColor="text1"/>
          <w:sz w:val="22"/>
          <w:szCs w:val="22"/>
        </w:rPr>
        <w:t xml:space="preserve">7,400 farmers (about one third of the state’s farmers) </w:t>
      </w:r>
      <w:r w:rsidR="00CC148F" w:rsidRPr="00B34520">
        <w:rPr>
          <w:rFonts w:ascii="Times" w:hAnsi="Times"/>
          <w:color w:val="000000" w:themeColor="text1"/>
          <w:sz w:val="22"/>
          <w:szCs w:val="22"/>
        </w:rPr>
        <w:t xml:space="preserve">participated in the state’s mediation program </w:t>
      </w:r>
      <w:r w:rsidR="00563592" w:rsidRPr="00B34520">
        <w:rPr>
          <w:rFonts w:ascii="Times" w:hAnsi="Times"/>
          <w:color w:val="000000" w:themeColor="text1"/>
          <w:sz w:val="22"/>
          <w:szCs w:val="22"/>
        </w:rPr>
        <w:t xml:space="preserve">and the federal government supported </w:t>
      </w:r>
      <w:r w:rsidR="00472722">
        <w:rPr>
          <w:rFonts w:ascii="Times" w:hAnsi="Times"/>
          <w:color w:val="000000" w:themeColor="text1"/>
          <w:sz w:val="22"/>
          <w:szCs w:val="22"/>
        </w:rPr>
        <w:t>most</w:t>
      </w:r>
      <w:r w:rsidR="00563592" w:rsidRPr="00B34520">
        <w:rPr>
          <w:rFonts w:ascii="Times" w:hAnsi="Times"/>
          <w:color w:val="000000" w:themeColor="text1"/>
          <w:sz w:val="22"/>
          <w:szCs w:val="22"/>
        </w:rPr>
        <w:t xml:space="preserve"> of that activity </w:t>
      </w:r>
      <w:r w:rsidR="009903CA" w:rsidRPr="00B34520">
        <w:rPr>
          <w:rFonts w:ascii="Times" w:hAnsi="Times"/>
          <w:color w:val="000000" w:themeColor="text1"/>
          <w:sz w:val="22"/>
          <w:szCs w:val="22"/>
        </w:rPr>
        <w:t xml:space="preserve">with </w:t>
      </w:r>
      <w:r w:rsidR="00563592" w:rsidRPr="00B34520">
        <w:rPr>
          <w:rFonts w:ascii="Times" w:hAnsi="Times"/>
          <w:color w:val="000000" w:themeColor="text1"/>
          <w:sz w:val="22"/>
          <w:szCs w:val="22"/>
        </w:rPr>
        <w:t xml:space="preserve">generous grants. However, in the FY 2019, </w:t>
      </w:r>
      <w:r w:rsidR="007D0BC3" w:rsidRPr="00B34520">
        <w:rPr>
          <w:rFonts w:ascii="Times" w:hAnsi="Times"/>
          <w:color w:val="000000" w:themeColor="text1"/>
          <w:sz w:val="22"/>
          <w:szCs w:val="22"/>
        </w:rPr>
        <w:t xml:space="preserve">federal support for </w:t>
      </w:r>
      <w:r w:rsidR="00472722">
        <w:rPr>
          <w:rFonts w:ascii="Times" w:hAnsi="Times"/>
          <w:color w:val="000000" w:themeColor="text1"/>
          <w:sz w:val="22"/>
          <w:szCs w:val="22"/>
        </w:rPr>
        <w:t xml:space="preserve">mediation programs in </w:t>
      </w:r>
      <w:r w:rsidR="0047700A" w:rsidRPr="00B34520">
        <w:rPr>
          <w:rFonts w:ascii="Times" w:hAnsi="Times"/>
          <w:color w:val="000000" w:themeColor="text1"/>
          <w:sz w:val="22"/>
          <w:szCs w:val="22"/>
        </w:rPr>
        <w:t xml:space="preserve">41 </w:t>
      </w:r>
      <w:r w:rsidR="007D0BC3" w:rsidRPr="00B34520">
        <w:rPr>
          <w:rFonts w:ascii="Times" w:hAnsi="Times"/>
          <w:color w:val="000000" w:themeColor="text1"/>
          <w:sz w:val="22"/>
          <w:szCs w:val="22"/>
        </w:rPr>
        <w:t xml:space="preserve">participating </w:t>
      </w:r>
      <w:r w:rsidR="0047700A" w:rsidRPr="00B34520">
        <w:rPr>
          <w:rFonts w:ascii="Times" w:hAnsi="Times"/>
          <w:color w:val="000000" w:themeColor="text1"/>
          <w:sz w:val="22"/>
          <w:szCs w:val="22"/>
        </w:rPr>
        <w:t>states</w:t>
      </w:r>
      <w:r w:rsidR="009903CA" w:rsidRPr="00B34520">
        <w:rPr>
          <w:rFonts w:ascii="Times" w:hAnsi="Times"/>
          <w:color w:val="000000" w:themeColor="text1"/>
          <w:sz w:val="22"/>
          <w:szCs w:val="22"/>
        </w:rPr>
        <w:t xml:space="preserve"> </w:t>
      </w:r>
      <w:r w:rsidR="00E63AE8" w:rsidRPr="00B34520">
        <w:rPr>
          <w:rFonts w:ascii="Times" w:hAnsi="Times"/>
          <w:color w:val="000000" w:themeColor="text1"/>
          <w:sz w:val="22"/>
          <w:szCs w:val="22"/>
        </w:rPr>
        <w:t xml:space="preserve">is </w:t>
      </w:r>
      <w:r w:rsidR="0047700A" w:rsidRPr="00B34520">
        <w:rPr>
          <w:rFonts w:ascii="Times" w:hAnsi="Times"/>
          <w:color w:val="000000" w:themeColor="text1"/>
          <w:sz w:val="22"/>
          <w:szCs w:val="22"/>
        </w:rPr>
        <w:t xml:space="preserve">only </w:t>
      </w:r>
      <w:r w:rsidR="009903CA" w:rsidRPr="00B34520">
        <w:rPr>
          <w:rFonts w:ascii="Times" w:hAnsi="Times"/>
          <w:color w:val="000000" w:themeColor="text1"/>
          <w:sz w:val="22"/>
          <w:szCs w:val="22"/>
        </w:rPr>
        <w:t>$</w:t>
      </w:r>
      <w:r w:rsidR="0047700A" w:rsidRPr="00B34520">
        <w:rPr>
          <w:rFonts w:ascii="Times" w:hAnsi="Times"/>
          <w:color w:val="000000" w:themeColor="text1"/>
          <w:sz w:val="22"/>
          <w:szCs w:val="22"/>
        </w:rPr>
        <w:t xml:space="preserve">3.2 million. </w:t>
      </w:r>
      <w:r w:rsidR="005E19F0" w:rsidRPr="00B34520">
        <w:rPr>
          <w:rFonts w:ascii="Times" w:hAnsi="Times"/>
          <w:color w:val="000000" w:themeColor="text1"/>
          <w:sz w:val="22"/>
          <w:szCs w:val="22"/>
        </w:rPr>
        <w:t xml:space="preserve">This </w:t>
      </w:r>
      <w:r w:rsidR="003263F6" w:rsidRPr="00B34520">
        <w:rPr>
          <w:rFonts w:ascii="Times" w:hAnsi="Times"/>
          <w:color w:val="000000" w:themeColor="text1"/>
          <w:sz w:val="22"/>
          <w:szCs w:val="22"/>
        </w:rPr>
        <w:t xml:space="preserve">tiny amount </w:t>
      </w:r>
      <w:r w:rsidR="004B1BC7" w:rsidRPr="00B34520">
        <w:rPr>
          <w:rFonts w:ascii="Times" w:hAnsi="Times"/>
          <w:color w:val="000000" w:themeColor="text1"/>
          <w:sz w:val="22"/>
          <w:szCs w:val="22"/>
        </w:rPr>
        <w:t>was</w:t>
      </w:r>
      <w:r w:rsidR="005E19F0" w:rsidRPr="00B34520">
        <w:rPr>
          <w:rFonts w:ascii="Times" w:hAnsi="Times"/>
          <w:color w:val="000000" w:themeColor="text1"/>
          <w:sz w:val="22"/>
          <w:szCs w:val="22"/>
        </w:rPr>
        <w:t xml:space="preserve"> </w:t>
      </w:r>
      <w:r w:rsidR="00E63AE8" w:rsidRPr="00B34520">
        <w:rPr>
          <w:rFonts w:ascii="Times" w:hAnsi="Times"/>
          <w:color w:val="000000" w:themeColor="text1"/>
          <w:sz w:val="22"/>
          <w:szCs w:val="22"/>
        </w:rPr>
        <w:t xml:space="preserve">perhaps fine </w:t>
      </w:r>
      <w:r w:rsidR="00563592" w:rsidRPr="00B34520">
        <w:rPr>
          <w:rFonts w:ascii="Times" w:hAnsi="Times"/>
          <w:color w:val="000000" w:themeColor="text1"/>
          <w:sz w:val="22"/>
          <w:szCs w:val="22"/>
        </w:rPr>
        <w:t xml:space="preserve">for when farmers enjoyed a strong </w:t>
      </w:r>
      <w:r w:rsidR="00E63AE8" w:rsidRPr="00B34520">
        <w:rPr>
          <w:rFonts w:ascii="Times" w:hAnsi="Times"/>
          <w:color w:val="000000" w:themeColor="text1"/>
          <w:sz w:val="22"/>
          <w:szCs w:val="22"/>
        </w:rPr>
        <w:t xml:space="preserve">economy, but it is plainly insufficient </w:t>
      </w:r>
      <w:r w:rsidR="005E19F0" w:rsidRPr="00B34520">
        <w:rPr>
          <w:rFonts w:ascii="Times" w:hAnsi="Times"/>
          <w:color w:val="000000" w:themeColor="text1"/>
          <w:sz w:val="22"/>
          <w:szCs w:val="22"/>
        </w:rPr>
        <w:t xml:space="preserve">for bad times. </w:t>
      </w:r>
      <w:r w:rsidR="00754845" w:rsidRPr="00B34520">
        <w:rPr>
          <w:rFonts w:ascii="Times" w:hAnsi="Times"/>
          <w:color w:val="000000" w:themeColor="text1"/>
          <w:sz w:val="22"/>
          <w:szCs w:val="22"/>
        </w:rPr>
        <w:t>States will have to step up to the plate</w:t>
      </w:r>
      <w:r w:rsidR="00FB629C" w:rsidRPr="00B34520">
        <w:rPr>
          <w:rFonts w:ascii="Times" w:hAnsi="Times"/>
          <w:color w:val="000000" w:themeColor="text1"/>
          <w:sz w:val="22"/>
          <w:szCs w:val="22"/>
        </w:rPr>
        <w:t xml:space="preserve"> with their own money, </w:t>
      </w:r>
      <w:r w:rsidR="00754845" w:rsidRPr="00B34520">
        <w:rPr>
          <w:rFonts w:ascii="Times" w:hAnsi="Times"/>
          <w:color w:val="000000" w:themeColor="text1"/>
          <w:sz w:val="22"/>
          <w:szCs w:val="22"/>
        </w:rPr>
        <w:t xml:space="preserve">and </w:t>
      </w:r>
      <w:r w:rsidR="00E63AE8" w:rsidRPr="00B34520">
        <w:rPr>
          <w:rFonts w:ascii="Times" w:hAnsi="Times"/>
          <w:color w:val="000000" w:themeColor="text1"/>
          <w:sz w:val="22"/>
          <w:szCs w:val="22"/>
        </w:rPr>
        <w:t xml:space="preserve">lobby </w:t>
      </w:r>
      <w:r w:rsidR="00754845" w:rsidRPr="00B34520">
        <w:rPr>
          <w:rFonts w:ascii="Times" w:hAnsi="Times"/>
          <w:color w:val="000000" w:themeColor="text1"/>
          <w:sz w:val="22"/>
          <w:szCs w:val="22"/>
        </w:rPr>
        <w:t xml:space="preserve">cooperatively for </w:t>
      </w:r>
      <w:r w:rsidR="000A5B1D" w:rsidRPr="00B34520">
        <w:rPr>
          <w:rFonts w:ascii="Times" w:hAnsi="Times"/>
          <w:color w:val="000000" w:themeColor="text1"/>
          <w:sz w:val="22"/>
          <w:szCs w:val="22"/>
        </w:rPr>
        <w:t xml:space="preserve">a higher level of matching </w:t>
      </w:r>
      <w:r w:rsidR="00487509" w:rsidRPr="00B34520">
        <w:rPr>
          <w:rFonts w:ascii="Times" w:hAnsi="Times"/>
          <w:color w:val="000000" w:themeColor="text1"/>
          <w:sz w:val="22"/>
          <w:szCs w:val="22"/>
        </w:rPr>
        <w:t xml:space="preserve">federal </w:t>
      </w:r>
      <w:r w:rsidR="000A5B1D" w:rsidRPr="00B34520">
        <w:rPr>
          <w:rFonts w:ascii="Times" w:hAnsi="Times"/>
          <w:color w:val="000000" w:themeColor="text1"/>
          <w:sz w:val="22"/>
          <w:szCs w:val="22"/>
        </w:rPr>
        <w:t>funds.</w:t>
      </w:r>
    </w:p>
    <w:p w14:paraId="255B35DE" w14:textId="372E4BA2" w:rsidR="00472722" w:rsidRDefault="00472722" w:rsidP="00472722"/>
    <w:p w14:paraId="5EFB07FE" w14:textId="1E50646F" w:rsidR="00472722" w:rsidRPr="0037343C" w:rsidRDefault="00472722" w:rsidP="00472722">
      <w:pPr>
        <w:pStyle w:val="Heading3"/>
        <w:rPr>
          <w:rFonts w:ascii="Times" w:hAnsi="Times"/>
          <w:color w:val="000000" w:themeColor="text1"/>
          <w:sz w:val="22"/>
          <w:szCs w:val="22"/>
        </w:rPr>
      </w:pPr>
      <w:r w:rsidRPr="00472722">
        <w:t>Be on the Watch for Recruitment of Farmers by Extremist Hate Groups.</w:t>
      </w:r>
      <w:r>
        <w:t xml:space="preserve"> </w:t>
      </w:r>
      <w:r w:rsidRPr="0037343C">
        <w:rPr>
          <w:rFonts w:ascii="Times" w:hAnsi="Times"/>
          <w:color w:val="000000" w:themeColor="text1"/>
          <w:sz w:val="22"/>
          <w:szCs w:val="22"/>
        </w:rPr>
        <w:t>The opening of “the age of terror” as it applied to the farm crisis of the 1980s in the United States occurred on Sunday, February 13, 198</w:t>
      </w:r>
      <w:r w:rsidR="00626222" w:rsidRPr="0037343C">
        <w:rPr>
          <w:rFonts w:ascii="Times" w:hAnsi="Times"/>
          <w:color w:val="000000" w:themeColor="text1"/>
          <w:sz w:val="22"/>
          <w:szCs w:val="22"/>
        </w:rPr>
        <w:t>3</w:t>
      </w:r>
      <w:r w:rsidRPr="0037343C">
        <w:rPr>
          <w:rFonts w:ascii="Times" w:hAnsi="Times"/>
          <w:color w:val="000000" w:themeColor="text1"/>
          <w:sz w:val="22"/>
          <w:szCs w:val="22"/>
        </w:rPr>
        <w:t xml:space="preserve"> outside Medina, North Dakota. On this day, Gordon Kahl, a farmer, war veteran, member of the Posse Comitatus, and federal tax protester, and his supporters, engaged in a shootout with federal marshals who tried to arrest Kahl for violation of parole after a previous conviction for federal income tax evasion. Two Marshals were killed (one in cold blood) and three other law enforcement officers were injured before Kahl escaped into the right-wing underground.  </w:t>
      </w:r>
    </w:p>
    <w:p w14:paraId="5F6E7795" w14:textId="77777777" w:rsidR="00472722" w:rsidRPr="0037343C" w:rsidRDefault="00472722" w:rsidP="00472722">
      <w:pPr>
        <w:shd w:val="clear" w:color="auto" w:fill="FFFFFF"/>
        <w:rPr>
          <w:rFonts w:ascii="Times" w:hAnsi="Times" w:cs="Arial"/>
          <w:color w:val="000000" w:themeColor="text1"/>
          <w:sz w:val="22"/>
          <w:szCs w:val="22"/>
        </w:rPr>
      </w:pPr>
    </w:p>
    <w:p w14:paraId="0618525B" w14:textId="088D8482" w:rsidR="00472722" w:rsidRPr="0037343C" w:rsidRDefault="00472722" w:rsidP="00472722">
      <w:pPr>
        <w:shd w:val="clear" w:color="auto" w:fill="FFFFFF"/>
        <w:ind w:left="1440"/>
        <w:rPr>
          <w:rFonts w:ascii="Times" w:hAnsi="Times" w:cs="Arial"/>
          <w:color w:val="000000" w:themeColor="text1"/>
          <w:sz w:val="22"/>
          <w:szCs w:val="22"/>
        </w:rPr>
      </w:pPr>
      <w:r w:rsidRPr="0037343C">
        <w:rPr>
          <w:rFonts w:ascii="Times" w:hAnsi="Times" w:cs="Arial"/>
          <w:color w:val="000000" w:themeColor="text1"/>
          <w:sz w:val="22"/>
          <w:szCs w:val="22"/>
        </w:rPr>
        <w:t>The event shocked placid, low-crime North Dakota. A week later, in an editorial in the Grand Forks Herald, Mike Jacobs wrote: “What is rare is the terrible realization of the hate and ugliness among us that burst out at Medina. I doubt that many of us appreciate the estrangement some of our neighbors feel from the political process that we take for granted. I doubt that many of us realize that some among us are capable of such an act of violence. And I doubt that many of us understand the desperation of some of our fellows or the philosophy that sustains them. It is shocking, but all of it is here, among us, nurtured in our quiet streets and open places. The announcement of it in Sunday’s gunfire shattered the image that we had held of ourselves.”</w:t>
      </w:r>
      <w:r w:rsidRPr="0037343C">
        <w:rPr>
          <w:rStyle w:val="FootnoteReference"/>
          <w:rFonts w:ascii="Times" w:hAnsi="Times" w:cs="Arial"/>
          <w:color w:val="000000" w:themeColor="text1"/>
          <w:sz w:val="22"/>
          <w:szCs w:val="22"/>
        </w:rPr>
        <w:footnoteReference w:id="9"/>
      </w:r>
      <w:r w:rsidRPr="0037343C">
        <w:rPr>
          <w:rFonts w:ascii="Times" w:hAnsi="Times" w:cs="Arial"/>
          <w:color w:val="000000" w:themeColor="text1"/>
          <w:sz w:val="22"/>
          <w:szCs w:val="22"/>
        </w:rPr>
        <w:t> </w:t>
      </w:r>
    </w:p>
    <w:p w14:paraId="382132E3" w14:textId="0E61078D" w:rsidR="00626222" w:rsidRPr="0037343C" w:rsidRDefault="00626222" w:rsidP="00472722">
      <w:pPr>
        <w:shd w:val="clear" w:color="auto" w:fill="FFFFFF"/>
        <w:ind w:left="1440"/>
        <w:rPr>
          <w:rFonts w:ascii="Times" w:hAnsi="Times" w:cs="Arial"/>
          <w:color w:val="000000" w:themeColor="text1"/>
          <w:sz w:val="22"/>
          <w:szCs w:val="22"/>
        </w:rPr>
      </w:pPr>
    </w:p>
    <w:p w14:paraId="373EF6B9" w14:textId="177A1490" w:rsidR="00626222" w:rsidRPr="0037343C" w:rsidRDefault="00626222" w:rsidP="00626222">
      <w:pPr>
        <w:shd w:val="clear" w:color="auto" w:fill="FFFFFF"/>
        <w:ind w:left="1440"/>
        <w:rPr>
          <w:rFonts w:ascii="Times" w:hAnsi="Times" w:cs="Arial"/>
          <w:color w:val="000000" w:themeColor="text1"/>
          <w:sz w:val="22"/>
          <w:szCs w:val="22"/>
        </w:rPr>
      </w:pPr>
      <w:r w:rsidRPr="0037343C">
        <w:rPr>
          <w:rFonts w:ascii="Times" w:hAnsi="Times" w:cs="Arial"/>
          <w:color w:val="000000" w:themeColor="text1"/>
          <w:sz w:val="22"/>
          <w:szCs w:val="22"/>
        </w:rPr>
        <w:t>On February 13, 1983, in fact, “something terrible, and terribly important, was taking place. Not only in North Dakota, but throughout the agrarian midsection of the country known as the American Heartland. Seeds of desperation, mistrust, anger, and hatred had been nurtured by low crop prices, high interest rates, foreclosures, and bankruptcies and were beginning to sprout like weeds throughout the region, threatening to choke off and kill a way of life.”</w:t>
      </w:r>
      <w:r w:rsidRPr="0037343C">
        <w:rPr>
          <w:rStyle w:val="FootnoteReference"/>
          <w:rFonts w:ascii="Times" w:hAnsi="Times" w:cs="Arial"/>
          <w:color w:val="000000" w:themeColor="text1"/>
          <w:sz w:val="22"/>
          <w:szCs w:val="22"/>
        </w:rPr>
        <w:footnoteReference w:id="10"/>
      </w:r>
    </w:p>
    <w:p w14:paraId="058BEDAE" w14:textId="77777777" w:rsidR="00626222" w:rsidRPr="0037343C" w:rsidRDefault="00626222" w:rsidP="00626222">
      <w:pPr>
        <w:shd w:val="clear" w:color="auto" w:fill="FFFFFF"/>
        <w:ind w:left="1440"/>
        <w:rPr>
          <w:rFonts w:ascii="Times" w:hAnsi="Times" w:cs="Arial"/>
          <w:color w:val="000000" w:themeColor="text1"/>
          <w:sz w:val="22"/>
          <w:szCs w:val="22"/>
        </w:rPr>
      </w:pPr>
    </w:p>
    <w:p w14:paraId="6429D0D9" w14:textId="329F067A" w:rsidR="00626222" w:rsidRPr="0037343C" w:rsidRDefault="00626222" w:rsidP="00626222">
      <w:pPr>
        <w:shd w:val="clear" w:color="auto" w:fill="FFFFFF"/>
        <w:ind w:left="1440"/>
        <w:rPr>
          <w:rFonts w:ascii="Times" w:hAnsi="Times" w:cs="Arial"/>
          <w:color w:val="000000" w:themeColor="text1"/>
          <w:sz w:val="22"/>
          <w:szCs w:val="22"/>
        </w:rPr>
      </w:pPr>
      <w:r w:rsidRPr="0037343C">
        <w:rPr>
          <w:rFonts w:ascii="Times" w:hAnsi="Times" w:cs="Arial"/>
          <w:color w:val="000000" w:themeColor="text1"/>
          <w:sz w:val="22"/>
          <w:szCs w:val="22"/>
        </w:rPr>
        <w:t xml:space="preserve">While some farmers committed suicide, some quit farming, and some retrenched, some participated in the </w:t>
      </w:r>
      <w:r w:rsidRPr="0037343C">
        <w:rPr>
          <w:rFonts w:ascii="Times" w:hAnsi="Times" w:cs="Arial"/>
          <w:color w:val="000000" w:themeColor="text1"/>
          <w:sz w:val="22"/>
          <w:szCs w:val="22"/>
          <w:u w:val="single"/>
        </w:rPr>
        <w:t>Coleman v. Block</w:t>
      </w:r>
      <w:r w:rsidRPr="0037343C">
        <w:rPr>
          <w:rFonts w:ascii="Times" w:hAnsi="Times" w:cs="Arial"/>
          <w:color w:val="000000" w:themeColor="text1"/>
          <w:sz w:val="22"/>
          <w:szCs w:val="22"/>
        </w:rPr>
        <w:t xml:space="preserve"> case which was filed later in February, 1983</w:t>
      </w:r>
      <w:r w:rsidR="00AC5972">
        <w:rPr>
          <w:rFonts w:ascii="Times" w:hAnsi="Times" w:cs="Arial"/>
          <w:color w:val="000000" w:themeColor="text1"/>
          <w:sz w:val="22"/>
          <w:szCs w:val="22"/>
        </w:rPr>
        <w:t xml:space="preserve">—but </w:t>
      </w:r>
      <w:r w:rsidRPr="0037343C">
        <w:rPr>
          <w:rFonts w:ascii="Times" w:hAnsi="Times" w:cs="Arial"/>
          <w:color w:val="000000" w:themeColor="text1"/>
          <w:sz w:val="22"/>
          <w:szCs w:val="22"/>
        </w:rPr>
        <w:t>Gordon Kahl turned to hate. He believed and preached that farmers were “victims of a Jewish-led, Communist-supported conspiracy that had infiltrated the U.S. government, the judicial system and law enforcement, and was bent on destroying the Christian Republic that had been established by the Founding Fathers.”</w:t>
      </w:r>
      <w:r w:rsidRPr="0037343C">
        <w:rPr>
          <w:rStyle w:val="FootnoteReference"/>
          <w:rFonts w:ascii="Times" w:hAnsi="Times" w:cs="Arial"/>
          <w:color w:val="000000" w:themeColor="text1"/>
          <w:sz w:val="22"/>
          <w:szCs w:val="22"/>
        </w:rPr>
        <w:footnoteReference w:id="11"/>
      </w:r>
      <w:r w:rsidRPr="0037343C">
        <w:rPr>
          <w:rFonts w:ascii="Times" w:hAnsi="Times" w:cs="Arial"/>
          <w:color w:val="000000" w:themeColor="text1"/>
          <w:sz w:val="22"/>
          <w:szCs w:val="22"/>
        </w:rPr>
        <w:t xml:space="preserve"> He believed, implausibly, that there was no legitimate form of government beyond the county sheriff level. His racist and anti-Semitic views were similar to the Ku Klux Klan, the Aryan Nations, and the Order. And he wasn’t alone: there were many groups like the Posse. Some used “hate” as an opening, and others offered false hope, often with bogus “foreclosure kits,” or use of a variant of the “funny money” defense (foreclosure couldn’t occur because the Federal Reserve System was unconstitutional). When the farmers lost their cases, or lost their land, they were told: “See, we told you that your constitutional rights as a sovereign citizen would be trampled.”  </w:t>
      </w:r>
    </w:p>
    <w:p w14:paraId="333E0E38" w14:textId="77777777" w:rsidR="00626222" w:rsidRPr="0037343C" w:rsidRDefault="00626222" w:rsidP="00626222">
      <w:pPr>
        <w:shd w:val="clear" w:color="auto" w:fill="FFFFFF"/>
        <w:ind w:left="1440"/>
        <w:rPr>
          <w:rFonts w:ascii="Times" w:hAnsi="Times" w:cs="Arial"/>
          <w:color w:val="000000" w:themeColor="text1"/>
          <w:sz w:val="22"/>
          <w:szCs w:val="22"/>
        </w:rPr>
      </w:pPr>
    </w:p>
    <w:p w14:paraId="6EB437B5" w14:textId="4CDD2396" w:rsidR="00626222" w:rsidRPr="0037343C" w:rsidRDefault="00626222" w:rsidP="00626222">
      <w:pPr>
        <w:shd w:val="clear" w:color="auto" w:fill="FFFFFF"/>
        <w:ind w:left="1440"/>
        <w:rPr>
          <w:rFonts w:ascii="Times" w:hAnsi="Times" w:cs="Arial"/>
          <w:color w:val="000000" w:themeColor="text1"/>
          <w:sz w:val="22"/>
          <w:szCs w:val="22"/>
        </w:rPr>
      </w:pPr>
      <w:r w:rsidRPr="0037343C">
        <w:rPr>
          <w:rFonts w:ascii="Times" w:hAnsi="Times" w:cs="Arial"/>
          <w:color w:val="000000" w:themeColor="text1"/>
          <w:sz w:val="22"/>
          <w:szCs w:val="22"/>
        </w:rPr>
        <w:t xml:space="preserve">In the 1980s, Attorneys General of many Midwestern states worked hard to prevent farmers from being suckered in on those “remedies.” They also worked to create programs that would remove the perceived necessity of turning to “crazies” for help by helping to develop sound state and federal programs (credit counselling, legal services at low or no cost, tax advice) that would constructively help farmers survive.  </w:t>
      </w:r>
    </w:p>
    <w:p w14:paraId="12CA11E5" w14:textId="77777777" w:rsidR="00626222" w:rsidRPr="0037343C" w:rsidRDefault="00626222" w:rsidP="00626222">
      <w:pPr>
        <w:shd w:val="clear" w:color="auto" w:fill="FFFFFF"/>
        <w:ind w:left="1440"/>
        <w:rPr>
          <w:rFonts w:ascii="Times" w:hAnsi="Times" w:cs="Arial"/>
          <w:color w:val="000000" w:themeColor="text1"/>
          <w:sz w:val="22"/>
          <w:szCs w:val="22"/>
        </w:rPr>
      </w:pPr>
    </w:p>
    <w:p w14:paraId="12F34B36" w14:textId="4173984D" w:rsidR="00626222" w:rsidRPr="0037343C" w:rsidRDefault="00626222" w:rsidP="00626222">
      <w:pPr>
        <w:shd w:val="clear" w:color="auto" w:fill="FFFFFF"/>
        <w:ind w:left="1440"/>
        <w:rPr>
          <w:rFonts w:ascii="Times" w:hAnsi="Times" w:cs="Arial"/>
          <w:color w:val="000000" w:themeColor="text1"/>
          <w:sz w:val="22"/>
          <w:szCs w:val="22"/>
        </w:rPr>
      </w:pPr>
      <w:r w:rsidRPr="0037343C">
        <w:rPr>
          <w:rFonts w:ascii="Times" w:hAnsi="Times" w:cs="Arial"/>
          <w:color w:val="000000" w:themeColor="text1"/>
          <w:sz w:val="22"/>
          <w:szCs w:val="22"/>
        </w:rPr>
        <w:t xml:space="preserve">It is to be expected that the same type of hateful extremists will become active—or already are active—in today’s climate. Echoes of many of the themes that were being promoted by racist, misogynist, anti-Semitic organizations can be sensed today. In the 1980s, these organizations communicated by holding meetings, doing military training at remote places, and newsletters. Today, these organizations can communicate online. </w:t>
      </w:r>
    </w:p>
    <w:p w14:paraId="1A9915C9" w14:textId="77777777" w:rsidR="00626222" w:rsidRPr="0037343C" w:rsidRDefault="00626222" w:rsidP="00626222">
      <w:pPr>
        <w:shd w:val="clear" w:color="auto" w:fill="FFFFFF"/>
        <w:ind w:left="1440"/>
        <w:rPr>
          <w:rFonts w:ascii="Times" w:hAnsi="Times" w:cs="Arial"/>
          <w:color w:val="000000" w:themeColor="text1"/>
          <w:sz w:val="22"/>
          <w:szCs w:val="22"/>
        </w:rPr>
      </w:pPr>
    </w:p>
    <w:p w14:paraId="7DE57836" w14:textId="68F10FDF" w:rsidR="00626222" w:rsidRPr="0037343C" w:rsidRDefault="00626222" w:rsidP="00626222">
      <w:pPr>
        <w:shd w:val="clear" w:color="auto" w:fill="FFFFFF"/>
        <w:ind w:left="1440"/>
        <w:rPr>
          <w:rFonts w:ascii="Times" w:hAnsi="Times" w:cs="Arial"/>
          <w:color w:val="000000" w:themeColor="text1"/>
          <w:sz w:val="22"/>
          <w:szCs w:val="22"/>
        </w:rPr>
      </w:pPr>
      <w:r w:rsidRPr="0037343C">
        <w:rPr>
          <w:rFonts w:ascii="Times" w:hAnsi="Times" w:cs="Arial"/>
          <w:color w:val="000000" w:themeColor="text1"/>
          <w:sz w:val="22"/>
          <w:szCs w:val="22"/>
        </w:rPr>
        <w:t>As in the 1980s, society’s response to these extremists must occur on two tracks: 1) struggling farmers and others (farm workers, small town workers) must be offered sound,  sensible, helpful answers to their financial concerns (e.g., farm crisis counselling, mediation, fair hearings, access to legal services, restructuring, opportunities for employment) by mainstream organizations, governments and politicians, and 2) “regular people”—who might otherwise be recruited by extremists—must be educated about the errors, futility and dangers of those views. In fact, if a farmer wants to lose his or her farm for sure, the best way to do that is to follow the advice of groups like the Freeman, the Posse, or organizations that hide under titles like “Americans for the Restoration of the Christian Faith.” It cannot be overstated: the so-called solutions to the ills of the agricultural economy being peddled by these groups must be exposed as fraudulent and useless.</w:t>
      </w:r>
    </w:p>
    <w:p w14:paraId="6741B8A9" w14:textId="77777777" w:rsidR="00626222" w:rsidRPr="0037343C" w:rsidRDefault="00626222" w:rsidP="00626222">
      <w:pPr>
        <w:shd w:val="clear" w:color="auto" w:fill="FFFFFF"/>
        <w:ind w:left="1440"/>
        <w:rPr>
          <w:rFonts w:ascii="Times" w:hAnsi="Times" w:cs="Arial"/>
          <w:color w:val="000000" w:themeColor="text1"/>
          <w:sz w:val="22"/>
          <w:szCs w:val="22"/>
        </w:rPr>
      </w:pPr>
    </w:p>
    <w:p w14:paraId="5F560DC6" w14:textId="177E8E70" w:rsidR="00626222" w:rsidRPr="0037343C" w:rsidRDefault="00626222" w:rsidP="00626222">
      <w:pPr>
        <w:shd w:val="clear" w:color="auto" w:fill="FFFFFF"/>
        <w:ind w:left="1440"/>
        <w:rPr>
          <w:rFonts w:ascii="Times" w:hAnsi="Times" w:cs="Arial"/>
          <w:color w:val="000000" w:themeColor="text1"/>
          <w:sz w:val="22"/>
          <w:szCs w:val="22"/>
        </w:rPr>
      </w:pPr>
      <w:r w:rsidRPr="0037343C">
        <w:rPr>
          <w:rFonts w:ascii="Times" w:hAnsi="Times" w:cs="Arial"/>
          <w:color w:val="000000" w:themeColor="text1"/>
          <w:sz w:val="22"/>
          <w:szCs w:val="22"/>
        </w:rPr>
        <w:t xml:space="preserve">Attorneys General and farm organization leaders can obtain in-depth knowledge about how white supremacists recruit adherents to their causes by reading these three books, each of which is written by an author who was deeply involved in the 1980s farm crisis:    </w:t>
      </w:r>
    </w:p>
    <w:p w14:paraId="035B51BB" w14:textId="77777777" w:rsidR="00626222" w:rsidRPr="0037343C" w:rsidRDefault="00626222" w:rsidP="00626222">
      <w:pPr>
        <w:shd w:val="clear" w:color="auto" w:fill="FFFFFF"/>
        <w:ind w:left="1440"/>
        <w:rPr>
          <w:rFonts w:ascii="Times" w:hAnsi="Times" w:cs="Arial"/>
          <w:color w:val="000000" w:themeColor="text1"/>
          <w:sz w:val="22"/>
          <w:szCs w:val="22"/>
        </w:rPr>
      </w:pPr>
    </w:p>
    <w:p w14:paraId="615B1C84" w14:textId="7570D807" w:rsidR="00626222" w:rsidRPr="0037343C" w:rsidRDefault="00626222" w:rsidP="00626222">
      <w:pPr>
        <w:shd w:val="clear" w:color="auto" w:fill="FFFFFF"/>
        <w:ind w:left="1440"/>
        <w:rPr>
          <w:rFonts w:ascii="Times" w:hAnsi="Times" w:cs="Arial"/>
          <w:color w:val="000000" w:themeColor="text1"/>
          <w:sz w:val="22"/>
          <w:szCs w:val="22"/>
        </w:rPr>
      </w:pPr>
      <w:r w:rsidRPr="0037343C">
        <w:rPr>
          <w:rFonts w:ascii="Times" w:hAnsi="Times" w:cs="Arial"/>
          <w:color w:val="000000" w:themeColor="text1"/>
          <w:sz w:val="22"/>
          <w:szCs w:val="22"/>
        </w:rPr>
        <w:t xml:space="preserve">1) </w:t>
      </w:r>
      <w:r w:rsidRPr="0037343C">
        <w:rPr>
          <w:rFonts w:ascii="Times" w:hAnsi="Times" w:cs="Arial"/>
          <w:color w:val="000000" w:themeColor="text1"/>
          <w:sz w:val="22"/>
          <w:szCs w:val="22"/>
          <w:u w:val="single"/>
        </w:rPr>
        <w:t>Bitter Harvest: Gordon Kahl and the Posse Comitatus; Murder in the Heartland</w:t>
      </w:r>
      <w:r w:rsidRPr="0037343C">
        <w:rPr>
          <w:rFonts w:ascii="Times" w:hAnsi="Times" w:cs="Arial"/>
          <w:color w:val="000000" w:themeColor="text1"/>
          <w:sz w:val="22"/>
          <w:szCs w:val="22"/>
        </w:rPr>
        <w:t xml:space="preserve"> by James Corcoran (N.D. Inst. of Reg’l Studies, 2005).</w:t>
      </w:r>
    </w:p>
    <w:p w14:paraId="7F61ECE2" w14:textId="6009D595" w:rsidR="00626222" w:rsidRPr="0037343C" w:rsidRDefault="00626222" w:rsidP="00626222">
      <w:pPr>
        <w:shd w:val="clear" w:color="auto" w:fill="FFFFFF"/>
        <w:ind w:left="1440"/>
        <w:rPr>
          <w:rFonts w:ascii="Times" w:hAnsi="Times" w:cs="Arial"/>
          <w:color w:val="000000" w:themeColor="text1"/>
          <w:sz w:val="22"/>
          <w:szCs w:val="22"/>
        </w:rPr>
      </w:pPr>
      <w:r w:rsidRPr="0037343C">
        <w:rPr>
          <w:rFonts w:ascii="Times" w:hAnsi="Times" w:cs="Arial"/>
          <w:color w:val="000000" w:themeColor="text1"/>
          <w:sz w:val="22"/>
          <w:szCs w:val="22"/>
        </w:rPr>
        <w:t xml:space="preserve">2) </w:t>
      </w:r>
      <w:r w:rsidRPr="0037343C">
        <w:rPr>
          <w:rFonts w:ascii="Times" w:hAnsi="Times" w:cs="Arial"/>
          <w:color w:val="000000" w:themeColor="text1"/>
          <w:sz w:val="22"/>
          <w:szCs w:val="22"/>
          <w:u w:val="single"/>
        </w:rPr>
        <w:t>The Terrorist Next Door: The Militia Movement and the Radical Right</w:t>
      </w:r>
      <w:r w:rsidRPr="0037343C">
        <w:rPr>
          <w:rFonts w:ascii="Times" w:hAnsi="Times" w:cs="Arial"/>
          <w:color w:val="000000" w:themeColor="text1"/>
          <w:sz w:val="22"/>
          <w:szCs w:val="22"/>
        </w:rPr>
        <w:t xml:space="preserve"> by Dan</w:t>
      </w:r>
      <w:r w:rsidR="005B7F5B" w:rsidRPr="0037343C">
        <w:rPr>
          <w:rFonts w:ascii="Times" w:hAnsi="Times" w:cs="Arial"/>
          <w:color w:val="000000" w:themeColor="text1"/>
          <w:sz w:val="22"/>
          <w:szCs w:val="22"/>
        </w:rPr>
        <w:t>iel</w:t>
      </w:r>
      <w:r w:rsidRPr="0037343C">
        <w:rPr>
          <w:rFonts w:ascii="Times" w:hAnsi="Times" w:cs="Arial"/>
          <w:color w:val="000000" w:themeColor="text1"/>
          <w:sz w:val="22"/>
          <w:szCs w:val="22"/>
        </w:rPr>
        <w:t xml:space="preserve"> </w:t>
      </w:r>
      <w:proofErr w:type="spellStart"/>
      <w:r w:rsidRPr="0037343C">
        <w:rPr>
          <w:rFonts w:ascii="Times" w:hAnsi="Times" w:cs="Arial"/>
          <w:color w:val="000000" w:themeColor="text1"/>
          <w:sz w:val="22"/>
          <w:szCs w:val="22"/>
        </w:rPr>
        <w:t>Levitas</w:t>
      </w:r>
      <w:proofErr w:type="spellEnd"/>
      <w:r w:rsidRPr="0037343C">
        <w:rPr>
          <w:rFonts w:ascii="Times" w:hAnsi="Times" w:cs="Arial"/>
          <w:color w:val="000000" w:themeColor="text1"/>
          <w:sz w:val="22"/>
          <w:szCs w:val="22"/>
        </w:rPr>
        <w:t xml:space="preserve"> (St. Martins/Griffin, 2005).</w:t>
      </w:r>
    </w:p>
    <w:p w14:paraId="3B6B6192" w14:textId="237B381F" w:rsidR="00626222" w:rsidRPr="0037343C" w:rsidRDefault="00626222" w:rsidP="00626222">
      <w:pPr>
        <w:shd w:val="clear" w:color="auto" w:fill="FFFFFF"/>
        <w:ind w:left="1440"/>
        <w:rPr>
          <w:rFonts w:ascii="Times" w:hAnsi="Times" w:cs="Arial"/>
          <w:color w:val="000000" w:themeColor="text1"/>
          <w:sz w:val="22"/>
          <w:szCs w:val="22"/>
        </w:rPr>
      </w:pPr>
      <w:r w:rsidRPr="0037343C">
        <w:rPr>
          <w:rFonts w:ascii="Times" w:hAnsi="Times" w:cs="Arial"/>
          <w:color w:val="000000" w:themeColor="text1"/>
          <w:sz w:val="22"/>
          <w:szCs w:val="22"/>
        </w:rPr>
        <w:t xml:space="preserve">3) </w:t>
      </w:r>
      <w:r w:rsidRPr="0037343C">
        <w:rPr>
          <w:rFonts w:ascii="Times" w:hAnsi="Times" w:cs="Arial"/>
          <w:color w:val="000000" w:themeColor="text1"/>
          <w:sz w:val="22"/>
          <w:szCs w:val="22"/>
          <w:u w:val="single"/>
        </w:rPr>
        <w:t>Blood and Politics: The History of the White Nationalist Movement from the Margins to the Mainstream</w:t>
      </w:r>
      <w:r w:rsidRPr="0037343C">
        <w:rPr>
          <w:rFonts w:ascii="Times" w:hAnsi="Times" w:cs="Arial"/>
          <w:color w:val="000000" w:themeColor="text1"/>
          <w:sz w:val="22"/>
          <w:szCs w:val="22"/>
        </w:rPr>
        <w:t xml:space="preserve"> by Leonard Zeskind (Farrar, Straus and Giroux, 2009).</w:t>
      </w:r>
    </w:p>
    <w:p w14:paraId="0991A33A" w14:textId="332FAE94" w:rsidR="003E70A9" w:rsidRPr="0037343C" w:rsidRDefault="003E70A9" w:rsidP="003E70A9">
      <w:pPr>
        <w:rPr>
          <w:sz w:val="22"/>
          <w:szCs w:val="22"/>
        </w:rPr>
      </w:pPr>
    </w:p>
    <w:p w14:paraId="47493AAF" w14:textId="1ACE6862" w:rsidR="003E70A9" w:rsidRDefault="003E70A9" w:rsidP="003E70A9">
      <w:pPr>
        <w:pStyle w:val="Heading1"/>
      </w:pPr>
      <w:r>
        <w:t>Conclusion</w:t>
      </w:r>
    </w:p>
    <w:p w14:paraId="7B873171" w14:textId="0C80C4F3" w:rsidR="003E70A9" w:rsidRPr="0037343C" w:rsidRDefault="003E70A9" w:rsidP="003E70A9">
      <w:pPr>
        <w:rPr>
          <w:rFonts w:ascii="Times" w:hAnsi="Times"/>
          <w:sz w:val="22"/>
          <w:szCs w:val="22"/>
        </w:rPr>
      </w:pPr>
    </w:p>
    <w:p w14:paraId="43104C5C" w14:textId="71EAB132" w:rsidR="003E70A9" w:rsidRPr="0037343C" w:rsidRDefault="003E70A9" w:rsidP="003E70A9">
      <w:pPr>
        <w:rPr>
          <w:rFonts w:ascii="Times" w:hAnsi="Times"/>
          <w:sz w:val="22"/>
          <w:szCs w:val="22"/>
        </w:rPr>
      </w:pPr>
      <w:r w:rsidRPr="0037343C">
        <w:rPr>
          <w:rFonts w:ascii="Times" w:hAnsi="Times"/>
          <w:sz w:val="22"/>
          <w:szCs w:val="22"/>
        </w:rPr>
        <w:t xml:space="preserve">Rexford </w:t>
      </w:r>
      <w:proofErr w:type="spellStart"/>
      <w:r w:rsidRPr="0037343C">
        <w:rPr>
          <w:rFonts w:ascii="Times" w:hAnsi="Times"/>
          <w:sz w:val="22"/>
          <w:szCs w:val="22"/>
        </w:rPr>
        <w:t>Tugwell</w:t>
      </w:r>
      <w:proofErr w:type="spellEnd"/>
      <w:r w:rsidRPr="0037343C">
        <w:rPr>
          <w:rFonts w:ascii="Times" w:hAnsi="Times"/>
          <w:sz w:val="22"/>
          <w:szCs w:val="22"/>
        </w:rPr>
        <w:t xml:space="preserve">, an original member of FDR’s brain trust and leader of the Resettlement Administration (which became the Farm Security Administration), delivered these words </w:t>
      </w:r>
      <w:r w:rsidR="005B7F5B" w:rsidRPr="0037343C">
        <w:rPr>
          <w:rFonts w:ascii="Times" w:hAnsi="Times"/>
          <w:sz w:val="22"/>
          <w:szCs w:val="22"/>
        </w:rPr>
        <w:t xml:space="preserve">in </w:t>
      </w:r>
      <w:r w:rsidRPr="0037343C">
        <w:rPr>
          <w:rFonts w:ascii="Times" w:hAnsi="Times"/>
          <w:sz w:val="22"/>
          <w:szCs w:val="22"/>
        </w:rPr>
        <w:t>1958, to inspire and motivate the next generation of public servants:</w:t>
      </w:r>
      <w:r w:rsidRPr="0037343C">
        <w:rPr>
          <w:rStyle w:val="FootnoteReference"/>
          <w:rFonts w:ascii="Times" w:hAnsi="Times"/>
          <w:sz w:val="22"/>
          <w:szCs w:val="22"/>
        </w:rPr>
        <w:footnoteReference w:id="12"/>
      </w:r>
    </w:p>
    <w:p w14:paraId="2309A6B5" w14:textId="444D43C6" w:rsidR="003E70A9" w:rsidRPr="0037343C" w:rsidRDefault="003E70A9" w:rsidP="003E70A9">
      <w:pPr>
        <w:rPr>
          <w:rFonts w:ascii="Times" w:hAnsi="Times"/>
          <w:sz w:val="22"/>
          <w:szCs w:val="22"/>
        </w:rPr>
      </w:pPr>
    </w:p>
    <w:p w14:paraId="4C9D7509" w14:textId="6AC2A261" w:rsidR="008746A8" w:rsidRPr="00AC5972" w:rsidRDefault="003E70A9" w:rsidP="00AC5972">
      <w:pPr>
        <w:ind w:left="720"/>
        <w:rPr>
          <w:rFonts w:ascii="Times" w:hAnsi="Times"/>
          <w:sz w:val="28"/>
          <w:szCs w:val="28"/>
        </w:rPr>
      </w:pPr>
      <w:r w:rsidRPr="00AC5972">
        <w:rPr>
          <w:rFonts w:ascii="Times" w:hAnsi="Times"/>
          <w:sz w:val="28"/>
          <w:szCs w:val="28"/>
        </w:rPr>
        <w:t>My final advice to those who are thus moved by injustices and human needs, and who think they perceive better possibilities through social organization, is to go ahead. Fail as gloriously as some of your predecessors have. If you do not succeed in bringing about a permanent change, you may at least have stirred some slow consciences so that in time they will give support to action. And you will have the satisfaction, which is not to be discounted, of having annoyed a good many miscreants who had it coming to them.</w:t>
      </w:r>
    </w:p>
    <w:sectPr w:rsidR="008746A8" w:rsidRPr="00AC5972">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98031" w14:textId="77777777" w:rsidR="00F55205" w:rsidRDefault="00F55205" w:rsidP="00B921C6">
      <w:r>
        <w:separator/>
      </w:r>
    </w:p>
  </w:endnote>
  <w:endnote w:type="continuationSeparator" w:id="0">
    <w:p w14:paraId="26B3F7BD" w14:textId="77777777" w:rsidR="00F55205" w:rsidRDefault="00F55205" w:rsidP="00B9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6066743"/>
      <w:docPartObj>
        <w:docPartGallery w:val="Page Numbers (Bottom of Page)"/>
        <w:docPartUnique/>
      </w:docPartObj>
    </w:sdtPr>
    <w:sdtEndPr>
      <w:rPr>
        <w:rStyle w:val="PageNumber"/>
      </w:rPr>
    </w:sdtEndPr>
    <w:sdtContent>
      <w:p w14:paraId="2D3B475B" w14:textId="1F495577" w:rsidR="00696CDD" w:rsidRDefault="00696CDD" w:rsidP="00696C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6D19" w14:textId="77777777" w:rsidR="00696CDD" w:rsidRDefault="00696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0158267"/>
      <w:docPartObj>
        <w:docPartGallery w:val="Page Numbers (Bottom of Page)"/>
        <w:docPartUnique/>
      </w:docPartObj>
    </w:sdtPr>
    <w:sdtEndPr>
      <w:rPr>
        <w:rStyle w:val="PageNumber"/>
      </w:rPr>
    </w:sdtEndPr>
    <w:sdtContent>
      <w:p w14:paraId="13826F18" w14:textId="035464AD" w:rsidR="00696CDD" w:rsidRPr="0038000C" w:rsidRDefault="00696CDD" w:rsidP="00696CDD">
        <w:pPr>
          <w:pStyle w:val="Footer"/>
          <w:framePr w:wrap="none" w:vAnchor="text" w:hAnchor="margin" w:xAlign="center" w:y="1"/>
          <w:rPr>
            <w:rStyle w:val="PageNumber"/>
          </w:rPr>
        </w:pPr>
        <w:r w:rsidRPr="0038000C">
          <w:rPr>
            <w:rStyle w:val="PageNumber"/>
          </w:rPr>
          <w:fldChar w:fldCharType="begin"/>
        </w:r>
        <w:r w:rsidRPr="0038000C">
          <w:rPr>
            <w:rStyle w:val="PageNumber"/>
          </w:rPr>
          <w:instrText xml:space="preserve"> PAGE </w:instrText>
        </w:r>
        <w:r w:rsidRPr="0038000C">
          <w:rPr>
            <w:rStyle w:val="PageNumber"/>
          </w:rPr>
          <w:fldChar w:fldCharType="separate"/>
        </w:r>
        <w:r w:rsidRPr="0038000C">
          <w:rPr>
            <w:rStyle w:val="PageNumber"/>
            <w:noProof/>
          </w:rPr>
          <w:t>1</w:t>
        </w:r>
        <w:r w:rsidRPr="0038000C">
          <w:rPr>
            <w:rStyle w:val="PageNumber"/>
          </w:rPr>
          <w:fldChar w:fldCharType="end"/>
        </w:r>
      </w:p>
    </w:sdtContent>
  </w:sdt>
  <w:p w14:paraId="4B9E8542" w14:textId="77777777" w:rsidR="00696CDD" w:rsidRDefault="00696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6DDF6" w14:textId="77777777" w:rsidR="00F55205" w:rsidRDefault="00F55205" w:rsidP="00B921C6">
      <w:r>
        <w:separator/>
      </w:r>
    </w:p>
  </w:footnote>
  <w:footnote w:type="continuationSeparator" w:id="0">
    <w:p w14:paraId="363E9B8E" w14:textId="77777777" w:rsidR="00F55205" w:rsidRDefault="00F55205" w:rsidP="00B921C6">
      <w:r>
        <w:continuationSeparator/>
      </w:r>
    </w:p>
  </w:footnote>
  <w:footnote w:id="1">
    <w:p w14:paraId="5DB2F2C6" w14:textId="4103707B" w:rsidR="00696CDD" w:rsidRPr="00626222" w:rsidRDefault="00696CDD" w:rsidP="00B34520">
      <w:pPr>
        <w:rPr>
          <w:sz w:val="22"/>
          <w:szCs w:val="22"/>
        </w:rPr>
      </w:pPr>
      <w:r w:rsidRPr="00626222">
        <w:rPr>
          <w:rStyle w:val="FootnoteReference"/>
          <w:sz w:val="22"/>
          <w:szCs w:val="22"/>
        </w:rPr>
        <w:footnoteRef/>
      </w:r>
      <w:r w:rsidRPr="00626222">
        <w:rPr>
          <w:sz w:val="22"/>
          <w:szCs w:val="22"/>
        </w:rPr>
        <w:t xml:space="preserve"> Sarah Vogel, a native of North Dakota, graduated from the University of North Dakota in 1967 and from New York University School of Law in 1970. She held various consumer protection positions on the East Coast for the next decade. She moved back to North Dakota in 1981 and began to work with farmers facing foreclosure by USDA’s Farmers Home Administration (FmHA). From 1983 through 1985 she was the lead counsel on the successful </w:t>
      </w:r>
      <w:r w:rsidRPr="00626222">
        <w:rPr>
          <w:sz w:val="22"/>
          <w:szCs w:val="22"/>
          <w:u w:val="single"/>
        </w:rPr>
        <w:t>Coleman v. Block</w:t>
      </w:r>
      <w:r w:rsidRPr="00626222">
        <w:rPr>
          <w:sz w:val="22"/>
          <w:szCs w:val="22"/>
        </w:rPr>
        <w:t xml:space="preserve"> national class action, which provided a class of 240,000 farmers with fair hearings and timely notice of their right to apply for a deferral of loan payments. From mid 1985 to 1988, she was an Assistant Attorney General for the State of North Dakota focusing on farm crisis issues. From 1989 to 1996, she was Commissioner of Agriculture of North Dakota. During her time in office, the North Dakota Agriculture Mediation Service and Farm Credit Counselling Service, led by Roger Johnson, worked with thousands of struggling North Dakota farmers. Since 1997, she has been in private practice in Bismarck, North Dakota with a principle focus on representing farmers and ranchers, winning some battles, and losing others. She is currently working on a book, </w:t>
      </w:r>
      <w:r w:rsidRPr="00626222">
        <w:rPr>
          <w:i/>
          <w:iCs/>
          <w:sz w:val="22"/>
          <w:szCs w:val="22"/>
        </w:rPr>
        <w:t>The Farmer’s Lawyer</w:t>
      </w:r>
      <w:r w:rsidRPr="00626222">
        <w:rPr>
          <w:sz w:val="22"/>
          <w:szCs w:val="22"/>
        </w:rPr>
        <w:t xml:space="preserve">, about the 1980s farm crisis and the </w:t>
      </w:r>
      <w:r w:rsidRPr="00626222">
        <w:rPr>
          <w:sz w:val="22"/>
          <w:szCs w:val="22"/>
          <w:u w:val="single"/>
        </w:rPr>
        <w:t>Coleman v. Block</w:t>
      </w:r>
      <w:r w:rsidRPr="00626222">
        <w:rPr>
          <w:sz w:val="22"/>
          <w:szCs w:val="22"/>
        </w:rPr>
        <w:t xml:space="preserve"> case, to be published by Bloomsbury.</w:t>
      </w:r>
    </w:p>
    <w:p w14:paraId="705F07C6" w14:textId="77777777" w:rsidR="00696CDD" w:rsidRDefault="00696CDD">
      <w:pPr>
        <w:pStyle w:val="FootnoteText"/>
      </w:pPr>
    </w:p>
    <w:p w14:paraId="4F3F2DD2" w14:textId="161278DA" w:rsidR="00696CDD" w:rsidRDefault="00696CDD">
      <w:pPr>
        <w:pStyle w:val="FootnoteText"/>
      </w:pPr>
      <w:r>
        <w:t xml:space="preserve">     </w:t>
      </w:r>
    </w:p>
  </w:footnote>
  <w:footnote w:id="2">
    <w:p w14:paraId="3CB3ED9B" w14:textId="5478A902" w:rsidR="00696CDD" w:rsidRPr="00EE2694" w:rsidRDefault="00696CDD" w:rsidP="00B34520">
      <w:pPr>
        <w:rPr>
          <w:rFonts w:ascii="Times" w:hAnsi="Times"/>
          <w:sz w:val="22"/>
          <w:szCs w:val="22"/>
        </w:rPr>
      </w:pPr>
      <w:r w:rsidRPr="00EE2694">
        <w:rPr>
          <w:rStyle w:val="FootnoteReference"/>
          <w:rFonts w:ascii="Times" w:hAnsi="Times"/>
          <w:sz w:val="22"/>
          <w:szCs w:val="22"/>
        </w:rPr>
        <w:footnoteRef/>
      </w:r>
      <w:r w:rsidRPr="00EE2694">
        <w:rPr>
          <w:rFonts w:ascii="Times" w:hAnsi="Times"/>
          <w:sz w:val="22"/>
          <w:szCs w:val="22"/>
        </w:rPr>
        <w:t xml:space="preserve"> Farm Service Agency (FSA) is the name for the agency known as FmHA in the 1980s. Nationwide, FSA had 38,628 borrowers with $5.5 billion in loans outstanding as of FY 2018. Founded in 1935 as the Resettlement Administration, it tends to have riskier loans than Farm Credit System lenders or private lenders, and includes </w:t>
      </w:r>
      <w:r w:rsidR="00A90B1A" w:rsidRPr="00EE2694">
        <w:rPr>
          <w:rFonts w:ascii="Times" w:hAnsi="Times"/>
          <w:sz w:val="22"/>
          <w:szCs w:val="22"/>
        </w:rPr>
        <w:t xml:space="preserve">loans to </w:t>
      </w:r>
      <w:r w:rsidRPr="00EE2694">
        <w:rPr>
          <w:rFonts w:ascii="Times" w:hAnsi="Times"/>
          <w:sz w:val="22"/>
          <w:szCs w:val="22"/>
        </w:rPr>
        <w:t xml:space="preserve">beginning farmers, farmers who have suffered disasters, and other higher risk borrowers in its portfolio. FSA’s direct loan portfolio was running at a 19.6% delinquency rate in January, 2019. See Associated Press, March 1, 2019, </w:t>
      </w:r>
      <w:r w:rsidRPr="00EE2694">
        <w:rPr>
          <w:rFonts w:ascii="Times" w:hAnsi="Times"/>
          <w:sz w:val="22"/>
          <w:szCs w:val="22"/>
          <w:u w:val="single"/>
        </w:rPr>
        <w:t>Farm Loan Delinquencies Highest in 9 years as prices slump</w:t>
      </w:r>
      <w:r w:rsidRPr="00EE2694">
        <w:rPr>
          <w:rFonts w:ascii="Times" w:hAnsi="Times"/>
          <w:sz w:val="22"/>
          <w:szCs w:val="22"/>
        </w:rPr>
        <w:t xml:space="preserve"> (https:///.drovers.com/article/farm-loan-delinquencies-highest-9-years-prices-slump).</w:t>
      </w:r>
    </w:p>
  </w:footnote>
  <w:footnote w:id="3">
    <w:p w14:paraId="6A2B798C" w14:textId="7564100F" w:rsidR="00696CDD" w:rsidRPr="00EE2694" w:rsidRDefault="00696CDD" w:rsidP="00B34520">
      <w:pPr>
        <w:rPr>
          <w:rFonts w:ascii="Times" w:hAnsi="Times"/>
          <w:sz w:val="22"/>
          <w:szCs w:val="22"/>
        </w:rPr>
      </w:pPr>
      <w:r w:rsidRPr="00EE2694">
        <w:rPr>
          <w:rStyle w:val="FootnoteReference"/>
          <w:rFonts w:ascii="Times" w:hAnsi="Times"/>
          <w:sz w:val="22"/>
          <w:szCs w:val="22"/>
        </w:rPr>
        <w:footnoteRef/>
      </w:r>
      <w:r w:rsidRPr="00EE2694">
        <w:rPr>
          <w:rFonts w:ascii="Times" w:hAnsi="Times"/>
          <w:sz w:val="22"/>
          <w:szCs w:val="22"/>
        </w:rPr>
        <w:t xml:space="preserve"> A second phase of the </w:t>
      </w:r>
      <w:r w:rsidRPr="00EE2694">
        <w:rPr>
          <w:rFonts w:ascii="Times" w:hAnsi="Times"/>
          <w:sz w:val="22"/>
          <w:szCs w:val="22"/>
          <w:u w:val="single"/>
        </w:rPr>
        <w:t>Coleman v. Block</w:t>
      </w:r>
      <w:r w:rsidRPr="00EE2694">
        <w:rPr>
          <w:rFonts w:ascii="Times" w:hAnsi="Times"/>
          <w:sz w:val="22"/>
          <w:szCs w:val="22"/>
        </w:rPr>
        <w:t xml:space="preserve"> litigation, which for convenience might be called “Coleman II,” began on November 29, 1985 with a supplemental complaint. Coleman II challenged forms and procedures announced by FmHA in November 1983 and October of 1984. </w:t>
      </w:r>
      <w:r w:rsidRPr="00EE2694">
        <w:rPr>
          <w:rFonts w:ascii="Times" w:hAnsi="Times"/>
          <w:sz w:val="22"/>
          <w:szCs w:val="22"/>
          <w:u w:val="single"/>
        </w:rPr>
        <w:t>Coleman II</w:t>
      </w:r>
      <w:r w:rsidRPr="00EE2694">
        <w:rPr>
          <w:rFonts w:ascii="Times" w:hAnsi="Times"/>
          <w:sz w:val="22"/>
          <w:szCs w:val="22"/>
        </w:rPr>
        <w:t xml:space="preserve"> litigation continued for several years. See, </w:t>
      </w:r>
      <w:r w:rsidRPr="00EE2694">
        <w:rPr>
          <w:rFonts w:ascii="Times" w:hAnsi="Times"/>
          <w:sz w:val="22"/>
          <w:szCs w:val="22"/>
          <w:u w:val="single"/>
        </w:rPr>
        <w:t>Coleman v. Block</w:t>
      </w:r>
      <w:r w:rsidRPr="00EE2694">
        <w:rPr>
          <w:rFonts w:ascii="Times" w:hAnsi="Times"/>
          <w:sz w:val="22"/>
          <w:szCs w:val="22"/>
        </w:rPr>
        <w:t xml:space="preserve">, 632 F. Supp. 997 (D.N.D. 1986) and 663 F. Supp. 1315 (D.N.D. 1987) and </w:t>
      </w:r>
      <w:r w:rsidRPr="00EE2694">
        <w:rPr>
          <w:rFonts w:ascii="Times" w:hAnsi="Times"/>
          <w:sz w:val="22"/>
          <w:szCs w:val="22"/>
          <w:u w:val="single"/>
        </w:rPr>
        <w:t xml:space="preserve">Coleman v. </w:t>
      </w:r>
      <w:proofErr w:type="spellStart"/>
      <w:r w:rsidRPr="00EE2694">
        <w:rPr>
          <w:rFonts w:ascii="Times" w:hAnsi="Times"/>
          <w:sz w:val="22"/>
          <w:szCs w:val="22"/>
          <w:u w:val="single"/>
        </w:rPr>
        <w:t>Lyng</w:t>
      </w:r>
      <w:proofErr w:type="spellEnd"/>
      <w:r w:rsidRPr="00EE2694">
        <w:rPr>
          <w:rFonts w:ascii="Times" w:hAnsi="Times"/>
          <w:sz w:val="22"/>
          <w:szCs w:val="22"/>
        </w:rPr>
        <w:t>, 864 F. 2d 604 (8</w:t>
      </w:r>
      <w:r w:rsidRPr="00EE2694">
        <w:rPr>
          <w:rFonts w:ascii="Times" w:hAnsi="Times"/>
          <w:sz w:val="22"/>
          <w:szCs w:val="22"/>
          <w:vertAlign w:val="superscript"/>
        </w:rPr>
        <w:t>th</w:t>
      </w:r>
      <w:r w:rsidRPr="00EE2694">
        <w:rPr>
          <w:rFonts w:ascii="Times" w:hAnsi="Times"/>
          <w:sz w:val="22"/>
          <w:szCs w:val="22"/>
        </w:rPr>
        <w:t xml:space="preserve"> Cir. 1989) (summarizing the litigation since 1985 and dismissing remaining claims as moot) (</w:t>
      </w:r>
      <w:r w:rsidRPr="00EE2694">
        <w:rPr>
          <w:rFonts w:ascii="Times" w:hAnsi="Times"/>
          <w:i/>
          <w:iCs/>
          <w:sz w:val="22"/>
          <w:szCs w:val="22"/>
        </w:rPr>
        <w:t>cert. denied</w:t>
      </w:r>
      <w:r w:rsidRPr="00EE2694">
        <w:rPr>
          <w:rFonts w:ascii="Times" w:hAnsi="Times"/>
          <w:sz w:val="22"/>
          <w:szCs w:val="22"/>
        </w:rPr>
        <w:t xml:space="preserve">, 493 U.S. 953 (1989). James T. Massey and Lynn Hayes were lead counsel on the </w:t>
      </w:r>
      <w:r w:rsidRPr="00EE2694">
        <w:rPr>
          <w:rFonts w:ascii="Times" w:hAnsi="Times"/>
          <w:sz w:val="22"/>
          <w:szCs w:val="22"/>
          <w:u w:val="single"/>
        </w:rPr>
        <w:t>Coleman II</w:t>
      </w:r>
      <w:r w:rsidRPr="00EE2694">
        <w:rPr>
          <w:rFonts w:ascii="Times" w:hAnsi="Times"/>
          <w:sz w:val="22"/>
          <w:szCs w:val="22"/>
        </w:rPr>
        <w:t xml:space="preserve"> litigation, with various states participating as amici. </w:t>
      </w:r>
    </w:p>
  </w:footnote>
  <w:footnote w:id="4">
    <w:p w14:paraId="0509DDA9" w14:textId="2B28490E" w:rsidR="00696CDD" w:rsidRDefault="00696CDD" w:rsidP="00B34520">
      <w:r w:rsidRPr="00EE2694">
        <w:rPr>
          <w:rStyle w:val="FootnoteReference"/>
          <w:rFonts w:ascii="Times" w:hAnsi="Times"/>
          <w:sz w:val="22"/>
          <w:szCs w:val="22"/>
        </w:rPr>
        <w:footnoteRef/>
      </w:r>
      <w:r w:rsidRPr="00EE2694">
        <w:rPr>
          <w:rFonts w:ascii="Times" w:hAnsi="Times"/>
          <w:sz w:val="22"/>
          <w:szCs w:val="22"/>
        </w:rPr>
        <w:t xml:space="preserve"> See, e.g., </w:t>
      </w:r>
      <w:r w:rsidRPr="00EE2694">
        <w:rPr>
          <w:rFonts w:ascii="Times" w:hAnsi="Times"/>
          <w:sz w:val="22"/>
          <w:szCs w:val="22"/>
          <w:u w:val="single"/>
        </w:rPr>
        <w:t>Curry v. Block</w:t>
      </w:r>
      <w:r w:rsidRPr="00EE2694">
        <w:rPr>
          <w:rFonts w:ascii="Times" w:hAnsi="Times"/>
          <w:sz w:val="22"/>
          <w:szCs w:val="22"/>
        </w:rPr>
        <w:t xml:space="preserve">, 541 </w:t>
      </w:r>
      <w:proofErr w:type="spellStart"/>
      <w:r w:rsidRPr="00EE2694">
        <w:rPr>
          <w:rFonts w:ascii="Times" w:hAnsi="Times"/>
          <w:sz w:val="22"/>
          <w:szCs w:val="22"/>
        </w:rPr>
        <w:t>F.Supp</w:t>
      </w:r>
      <w:proofErr w:type="spellEnd"/>
      <w:r w:rsidRPr="00EE2694">
        <w:rPr>
          <w:rFonts w:ascii="Times" w:hAnsi="Times"/>
          <w:sz w:val="22"/>
          <w:szCs w:val="22"/>
        </w:rPr>
        <w:t xml:space="preserve">. 506 (S.D. Ga.1982), aff’d 738 F.2d 1556 (11th Cir. 1984) (requiring deferral  regulations) and </w:t>
      </w:r>
      <w:r w:rsidRPr="00EE2694">
        <w:rPr>
          <w:rFonts w:ascii="Times" w:hAnsi="Times"/>
          <w:sz w:val="22"/>
          <w:szCs w:val="22"/>
          <w:u w:val="single"/>
        </w:rPr>
        <w:t>Allison v. Block</w:t>
      </w:r>
      <w:r w:rsidRPr="00EE2694">
        <w:rPr>
          <w:rFonts w:ascii="Times" w:hAnsi="Times"/>
          <w:sz w:val="22"/>
          <w:szCs w:val="22"/>
        </w:rPr>
        <w:t xml:space="preserve">, 556 </w:t>
      </w:r>
      <w:proofErr w:type="spellStart"/>
      <w:r w:rsidRPr="00EE2694">
        <w:rPr>
          <w:rFonts w:ascii="Times" w:hAnsi="Times"/>
          <w:sz w:val="22"/>
          <w:szCs w:val="22"/>
        </w:rPr>
        <w:t>F.Supp</w:t>
      </w:r>
      <w:proofErr w:type="spellEnd"/>
      <w:r w:rsidRPr="00EE2694">
        <w:rPr>
          <w:rFonts w:ascii="Times" w:hAnsi="Times"/>
          <w:sz w:val="22"/>
          <w:szCs w:val="22"/>
        </w:rPr>
        <w:t>. 400 (W.D. Mo. 1982, aff’d  723 F.2d 631 (8</w:t>
      </w:r>
      <w:r w:rsidRPr="00EE2694">
        <w:rPr>
          <w:rFonts w:ascii="Times" w:hAnsi="Times"/>
          <w:sz w:val="22"/>
          <w:szCs w:val="22"/>
          <w:vertAlign w:val="superscript"/>
        </w:rPr>
        <w:t>th</w:t>
      </w:r>
      <w:r w:rsidRPr="00EE2694">
        <w:rPr>
          <w:rFonts w:ascii="Times" w:hAnsi="Times"/>
          <w:sz w:val="22"/>
          <w:szCs w:val="22"/>
        </w:rPr>
        <w:t xml:space="preserve"> Cir. 1983) (requiring actual notice of deferral rights but not requiring regulations).</w:t>
      </w:r>
    </w:p>
  </w:footnote>
  <w:footnote w:id="5">
    <w:p w14:paraId="71080B16" w14:textId="1ABEB5F1" w:rsidR="00696CDD" w:rsidRPr="00FE3E4D" w:rsidRDefault="00696CDD" w:rsidP="00B34520">
      <w:pPr>
        <w:rPr>
          <w:sz w:val="22"/>
          <w:szCs w:val="22"/>
        </w:rPr>
      </w:pPr>
      <w:r w:rsidRPr="00FE3E4D">
        <w:rPr>
          <w:rStyle w:val="FootnoteReference"/>
          <w:sz w:val="22"/>
          <w:szCs w:val="22"/>
        </w:rPr>
        <w:footnoteRef/>
      </w:r>
      <w:r w:rsidRPr="00FE3E4D">
        <w:rPr>
          <w:sz w:val="22"/>
          <w:szCs w:val="22"/>
        </w:rPr>
        <w:t xml:space="preserve"> When USDA lost an EAJA decision in a particular circuit, it would award EAJA fees only within that circuit. Thus, attorneys’ fees could be sought on NAD appeals within the Eighth Circuit after </w:t>
      </w:r>
      <w:r w:rsidRPr="00FE3E4D">
        <w:rPr>
          <w:sz w:val="22"/>
          <w:szCs w:val="22"/>
          <w:u w:val="single"/>
        </w:rPr>
        <w:t>Lane v. USDA</w:t>
      </w:r>
      <w:r w:rsidRPr="00FE3E4D">
        <w:rPr>
          <w:sz w:val="22"/>
          <w:szCs w:val="22"/>
        </w:rPr>
        <w:t>, 120 F.2d 106 (8</w:t>
      </w:r>
      <w:r w:rsidRPr="00FE3E4D">
        <w:rPr>
          <w:sz w:val="22"/>
          <w:szCs w:val="22"/>
          <w:vertAlign w:val="superscript"/>
        </w:rPr>
        <w:t>th</w:t>
      </w:r>
      <w:r w:rsidRPr="00FE3E4D">
        <w:rPr>
          <w:sz w:val="22"/>
          <w:szCs w:val="22"/>
        </w:rPr>
        <w:t xml:space="preserve"> Cir. 1997), but not elsewhere. See, 64 FR 33367-01 (“USDA will apply the holding of Lane to NAD appeals that arise in the 8</w:t>
      </w:r>
      <w:r w:rsidRPr="00FE3E4D">
        <w:rPr>
          <w:sz w:val="22"/>
          <w:szCs w:val="22"/>
          <w:vertAlign w:val="superscript"/>
        </w:rPr>
        <w:t>th</w:t>
      </w:r>
      <w:r w:rsidRPr="00FE3E4D">
        <w:rPr>
          <w:sz w:val="22"/>
          <w:szCs w:val="22"/>
        </w:rPr>
        <w:t xml:space="preserve"> Circuit. For adverse decisions arising outside of the 8</w:t>
      </w:r>
      <w:r w:rsidRPr="00FE3E4D">
        <w:rPr>
          <w:sz w:val="22"/>
          <w:szCs w:val="22"/>
          <w:vertAlign w:val="superscript"/>
        </w:rPr>
        <w:t>th</w:t>
      </w:r>
      <w:r w:rsidRPr="00FE3E4D">
        <w:rPr>
          <w:sz w:val="22"/>
          <w:szCs w:val="22"/>
        </w:rPr>
        <w:t xml:space="preserve"> Circuit, USDA will continue to assert the inapplicability of NAD and EAJA and NAD will not process EAJA applications filed in such appeals.”) After another decade, there were decisions similar to Lane in the Ninth Circuit in </w:t>
      </w:r>
      <w:proofErr w:type="spellStart"/>
      <w:r w:rsidRPr="00FE3E4D">
        <w:rPr>
          <w:sz w:val="22"/>
          <w:szCs w:val="22"/>
          <w:u w:val="single"/>
        </w:rPr>
        <w:t>Aageson</w:t>
      </w:r>
      <w:proofErr w:type="spellEnd"/>
      <w:r w:rsidRPr="00FE3E4D">
        <w:rPr>
          <w:sz w:val="22"/>
          <w:szCs w:val="22"/>
          <w:u w:val="single"/>
        </w:rPr>
        <w:t xml:space="preserve"> Grain and Cattle v. USDA</w:t>
      </w:r>
      <w:r w:rsidRPr="00FE3E4D">
        <w:rPr>
          <w:sz w:val="22"/>
          <w:szCs w:val="22"/>
        </w:rPr>
        <w:t>, 500 F.3d 1038 (9</w:t>
      </w:r>
      <w:r w:rsidRPr="00FE3E4D">
        <w:rPr>
          <w:sz w:val="22"/>
          <w:szCs w:val="22"/>
          <w:vertAlign w:val="superscript"/>
        </w:rPr>
        <w:t>th</w:t>
      </w:r>
      <w:r w:rsidRPr="00FE3E4D">
        <w:rPr>
          <w:sz w:val="22"/>
          <w:szCs w:val="22"/>
        </w:rPr>
        <w:t xml:space="preserve"> Cir. 2007); </w:t>
      </w:r>
      <w:r w:rsidR="00A90B1A" w:rsidRPr="00FE3E4D">
        <w:rPr>
          <w:sz w:val="22"/>
          <w:szCs w:val="22"/>
        </w:rPr>
        <w:t xml:space="preserve">and </w:t>
      </w:r>
      <w:r w:rsidRPr="00FE3E4D">
        <w:rPr>
          <w:sz w:val="22"/>
          <w:szCs w:val="22"/>
        </w:rPr>
        <w:t xml:space="preserve">in the Seventh Circuit in </w:t>
      </w:r>
      <w:r w:rsidRPr="00FE3E4D">
        <w:rPr>
          <w:sz w:val="22"/>
          <w:szCs w:val="22"/>
          <w:u w:val="single"/>
        </w:rPr>
        <w:t xml:space="preserve">Five Points Rd. Joint Venture v. </w:t>
      </w:r>
      <w:proofErr w:type="spellStart"/>
      <w:r w:rsidRPr="00FE3E4D">
        <w:rPr>
          <w:sz w:val="22"/>
          <w:szCs w:val="22"/>
          <w:u w:val="single"/>
        </w:rPr>
        <w:t>Johanns</w:t>
      </w:r>
      <w:proofErr w:type="spellEnd"/>
      <w:r w:rsidRPr="00FE3E4D">
        <w:rPr>
          <w:sz w:val="22"/>
          <w:szCs w:val="22"/>
        </w:rPr>
        <w:t>, 542 F. 3d 1121 (7</w:t>
      </w:r>
      <w:r w:rsidRPr="00FE3E4D">
        <w:rPr>
          <w:sz w:val="22"/>
          <w:szCs w:val="22"/>
          <w:vertAlign w:val="superscript"/>
        </w:rPr>
        <w:t>th</w:t>
      </w:r>
      <w:r w:rsidRPr="00FE3E4D">
        <w:rPr>
          <w:sz w:val="22"/>
          <w:szCs w:val="22"/>
        </w:rPr>
        <w:t xml:space="preserve"> Cir. 2008). USDA finally decided to amend NAD rules to comply with EAJA six months after the decision in </w:t>
      </w:r>
      <w:r w:rsidRPr="00FE3E4D">
        <w:rPr>
          <w:sz w:val="22"/>
          <w:szCs w:val="22"/>
          <w:u w:val="single"/>
        </w:rPr>
        <w:t>Rosenbaum v. USDA</w:t>
      </w:r>
      <w:r w:rsidRPr="00FE3E4D">
        <w:rPr>
          <w:sz w:val="22"/>
          <w:szCs w:val="22"/>
        </w:rPr>
        <w:t xml:space="preserve">, No. 07-02808 (S.D. </w:t>
      </w:r>
      <w:proofErr w:type="spellStart"/>
      <w:r w:rsidRPr="00FE3E4D">
        <w:rPr>
          <w:sz w:val="22"/>
          <w:szCs w:val="22"/>
        </w:rPr>
        <w:t>Tex</w:t>
      </w:r>
      <w:proofErr w:type="spellEnd"/>
      <w:r w:rsidRPr="00FE3E4D">
        <w:rPr>
          <w:sz w:val="22"/>
          <w:szCs w:val="22"/>
        </w:rPr>
        <w:t xml:space="preserve"> May 1, 2009) (final judgment).</w:t>
      </w:r>
    </w:p>
  </w:footnote>
  <w:footnote w:id="6">
    <w:p w14:paraId="471FA540" w14:textId="7A673B13" w:rsidR="00696CDD" w:rsidRPr="00054F4F" w:rsidRDefault="00696CDD" w:rsidP="00B34520">
      <w:pPr>
        <w:rPr>
          <w:sz w:val="22"/>
          <w:szCs w:val="22"/>
        </w:rPr>
      </w:pPr>
      <w:r w:rsidRPr="00054F4F">
        <w:rPr>
          <w:rStyle w:val="FootnoteReference"/>
          <w:sz w:val="22"/>
          <w:szCs w:val="22"/>
        </w:rPr>
        <w:footnoteRef/>
      </w:r>
      <w:r w:rsidRPr="00054F4F">
        <w:rPr>
          <w:sz w:val="22"/>
          <w:szCs w:val="22"/>
        </w:rPr>
        <w:t xml:space="preserve"> The F</w:t>
      </w:r>
      <w:r w:rsidR="00A90B1A" w:rsidRPr="00054F4F">
        <w:rPr>
          <w:sz w:val="22"/>
          <w:szCs w:val="22"/>
        </w:rPr>
        <w:t>CS</w:t>
      </w:r>
      <w:r w:rsidRPr="00054F4F">
        <w:rPr>
          <w:sz w:val="22"/>
          <w:szCs w:val="22"/>
        </w:rPr>
        <w:t xml:space="preserve"> is a nationwide network of federally chartered farm lenders active in all fifty states. </w:t>
      </w:r>
      <w:r w:rsidR="00A90B1A" w:rsidRPr="00054F4F">
        <w:rPr>
          <w:sz w:val="22"/>
          <w:szCs w:val="22"/>
        </w:rPr>
        <w:t xml:space="preserve">It </w:t>
      </w:r>
      <w:r w:rsidRPr="00054F4F">
        <w:rPr>
          <w:sz w:val="22"/>
          <w:szCs w:val="22"/>
        </w:rPr>
        <w:t>include</w:t>
      </w:r>
      <w:r w:rsidR="00A90B1A" w:rsidRPr="00054F4F">
        <w:rPr>
          <w:sz w:val="22"/>
          <w:szCs w:val="22"/>
        </w:rPr>
        <w:t>s</w:t>
      </w:r>
      <w:r w:rsidRPr="00054F4F">
        <w:rPr>
          <w:sz w:val="22"/>
          <w:szCs w:val="22"/>
        </w:rPr>
        <w:t xml:space="preserve"> Federal Land Banks, which make real estate loans, and Production Credit Associations (PCAs) that make operating and chattel loans. </w:t>
      </w:r>
      <w:r w:rsidR="00A90B1A" w:rsidRPr="00054F4F">
        <w:rPr>
          <w:sz w:val="22"/>
          <w:szCs w:val="22"/>
        </w:rPr>
        <w:t>FCS institutions</w:t>
      </w:r>
      <w:r w:rsidRPr="00054F4F">
        <w:rPr>
          <w:sz w:val="22"/>
          <w:szCs w:val="22"/>
        </w:rPr>
        <w:t xml:space="preserve"> are regulated by the Farm Credit Administration (FCA). According to the Farm Credit website, in 2018, FCS lent $15.5 billion to farmers and ranchers and, as of December 31, 2018, FCS had 500,000 customers, 910,000 loans and a total loan volume of $272 billion. Farm Credit institutions generally deal with less financially risky loans than </w:t>
      </w:r>
      <w:r w:rsidR="00A90B1A" w:rsidRPr="00054F4F">
        <w:rPr>
          <w:sz w:val="22"/>
          <w:szCs w:val="22"/>
        </w:rPr>
        <w:t>does USDA</w:t>
      </w:r>
      <w:r w:rsidRPr="00054F4F">
        <w:rPr>
          <w:sz w:val="22"/>
          <w:szCs w:val="22"/>
        </w:rPr>
        <w:t xml:space="preserve"> and provide 40.7% of all farm lending in the United States. </w:t>
      </w:r>
    </w:p>
  </w:footnote>
  <w:footnote w:id="7">
    <w:p w14:paraId="1DC6B73A" w14:textId="088FB81D" w:rsidR="00696CDD" w:rsidRPr="00054F4F" w:rsidRDefault="00696CDD" w:rsidP="00B34520">
      <w:pPr>
        <w:rPr>
          <w:sz w:val="22"/>
          <w:szCs w:val="22"/>
        </w:rPr>
      </w:pPr>
      <w:r w:rsidRPr="00054F4F">
        <w:rPr>
          <w:rStyle w:val="FootnoteReference"/>
          <w:sz w:val="22"/>
          <w:szCs w:val="22"/>
        </w:rPr>
        <w:footnoteRef/>
      </w:r>
      <w:r w:rsidRPr="00054F4F">
        <w:rPr>
          <w:sz w:val="22"/>
          <w:szCs w:val="22"/>
        </w:rPr>
        <w:t xml:space="preserve"> This presentation is limited to dealing with family farmers—</w:t>
      </w:r>
      <w:r w:rsidRPr="00054F4F">
        <w:rPr>
          <w:rFonts w:cs="Times New Roman (Body CS)"/>
          <w:i/>
          <w:sz w:val="22"/>
          <w:szCs w:val="22"/>
        </w:rPr>
        <w:t>people</w:t>
      </w:r>
      <w:r w:rsidRPr="00054F4F">
        <w:rPr>
          <w:sz w:val="22"/>
          <w:szCs w:val="22"/>
        </w:rPr>
        <w:t>. In North Dakota, a 1932 initiated measure banned corporate farming. Over the years, limited exceptions to that ban have been added by the legislature. See, N.D.C.C. Chapter 10-06.1. It has been challenged, but is still the law today. See, e.g.,</w:t>
      </w:r>
      <w:r w:rsidRPr="00054F4F">
        <w:rPr>
          <w:i/>
          <w:iCs/>
          <w:sz w:val="22"/>
          <w:szCs w:val="22"/>
        </w:rPr>
        <w:t xml:space="preserve"> </w:t>
      </w:r>
      <w:r w:rsidRPr="00054F4F">
        <w:rPr>
          <w:sz w:val="22"/>
          <w:szCs w:val="22"/>
        </w:rPr>
        <w:t xml:space="preserve"> </w:t>
      </w:r>
      <w:r w:rsidRPr="00054F4F">
        <w:rPr>
          <w:sz w:val="22"/>
          <w:szCs w:val="22"/>
          <w:u w:val="single"/>
        </w:rPr>
        <w:t>Asbury Hospital v. Cass County</w:t>
      </w:r>
      <w:r w:rsidRPr="00054F4F">
        <w:rPr>
          <w:sz w:val="22"/>
          <w:szCs w:val="22"/>
        </w:rPr>
        <w:t xml:space="preserve"> (two cases), 72 N.D. 359, 7 N.W.2d 438 (1943) and 73 N.D. 469, 16 N.W.2d 523 (1944) (both affirmed by the United States Supreme Court in 326 U.S. 207 (1945);  </w:t>
      </w:r>
      <w:proofErr w:type="spellStart"/>
      <w:r w:rsidRPr="00054F4F">
        <w:rPr>
          <w:sz w:val="22"/>
          <w:szCs w:val="22"/>
          <w:u w:val="single"/>
        </w:rPr>
        <w:t>Stenehjem</w:t>
      </w:r>
      <w:proofErr w:type="spellEnd"/>
      <w:r w:rsidRPr="00054F4F">
        <w:rPr>
          <w:sz w:val="22"/>
          <w:szCs w:val="22"/>
          <w:u w:val="single"/>
        </w:rPr>
        <w:t xml:space="preserve"> ex rel. State v. Nat’l Audubon Soc’y, Inc.</w:t>
      </w:r>
      <w:r w:rsidRPr="00054F4F">
        <w:rPr>
          <w:sz w:val="22"/>
          <w:szCs w:val="22"/>
        </w:rPr>
        <w:t xml:space="preserve">, 844 N.W. 892 (N.D. 2004); and, most recently, </w:t>
      </w:r>
      <w:r w:rsidRPr="00054F4F">
        <w:rPr>
          <w:sz w:val="22"/>
          <w:szCs w:val="22"/>
          <w:u w:val="single"/>
        </w:rPr>
        <w:t xml:space="preserve">N. Dakota Farm Bureau, Inc. v. </w:t>
      </w:r>
      <w:proofErr w:type="spellStart"/>
      <w:r w:rsidRPr="00054F4F">
        <w:rPr>
          <w:sz w:val="22"/>
          <w:szCs w:val="22"/>
          <w:u w:val="single"/>
        </w:rPr>
        <w:t>Stenehjem</w:t>
      </w:r>
      <w:proofErr w:type="spellEnd"/>
      <w:r w:rsidRPr="00054F4F">
        <w:rPr>
          <w:sz w:val="22"/>
          <w:szCs w:val="22"/>
        </w:rPr>
        <w:t xml:space="preserve">, 333 F. Supp.3d 900 (D.N.D. 2018).  </w:t>
      </w:r>
    </w:p>
  </w:footnote>
  <w:footnote w:id="8">
    <w:p w14:paraId="2D08AA4A" w14:textId="4EE7EE42" w:rsidR="00696CDD" w:rsidRPr="00054F4F" w:rsidRDefault="00696CDD" w:rsidP="00B34520">
      <w:pPr>
        <w:rPr>
          <w:sz w:val="22"/>
          <w:szCs w:val="22"/>
        </w:rPr>
      </w:pPr>
      <w:r w:rsidRPr="00054F4F">
        <w:rPr>
          <w:rStyle w:val="FootnoteReference"/>
          <w:sz w:val="22"/>
          <w:szCs w:val="22"/>
        </w:rPr>
        <w:footnoteRef/>
      </w:r>
      <w:r w:rsidRPr="00054F4F">
        <w:rPr>
          <w:sz w:val="22"/>
          <w:szCs w:val="22"/>
        </w:rPr>
        <w:t xml:space="preserve"> See, </w:t>
      </w:r>
      <w:r w:rsidRPr="00054F4F">
        <w:rPr>
          <w:sz w:val="22"/>
          <w:szCs w:val="22"/>
          <w:u w:val="single"/>
        </w:rPr>
        <w:t>Wiley v. Glickman</w:t>
      </w:r>
      <w:r w:rsidRPr="00054F4F">
        <w:rPr>
          <w:sz w:val="22"/>
          <w:szCs w:val="22"/>
        </w:rPr>
        <w:t xml:space="preserve">, 1999 W.L.33283312 (1999), A3-99-32 (D. N.D. Sep. 3, 1999). In </w:t>
      </w:r>
      <w:r w:rsidRPr="00054F4F">
        <w:rPr>
          <w:sz w:val="22"/>
          <w:szCs w:val="22"/>
          <w:u w:val="single"/>
        </w:rPr>
        <w:t>Wiley</w:t>
      </w:r>
      <w:r w:rsidRPr="00054F4F">
        <w:rPr>
          <w:sz w:val="22"/>
          <w:szCs w:val="22"/>
        </w:rPr>
        <w:t>, we had 8000 durum farmers as clients, who sued to recover $0.71 per bushel of durum wheat covered by the policy. Funds to carry the litigation forward were raised on a per acre basis by a network of farmers and all of the farmers who provided on-going legal fees during the course of litigation were fully reimbursed at the end of the case from interest on the earnings of the $43,000,000.</w:t>
      </w:r>
    </w:p>
  </w:footnote>
  <w:footnote w:id="9">
    <w:p w14:paraId="7AD80695" w14:textId="7F1D560D" w:rsidR="00472722" w:rsidRPr="003C1FB2" w:rsidRDefault="00472722" w:rsidP="00472722">
      <w:pPr>
        <w:rPr>
          <w:rFonts w:ascii="Times" w:hAnsi="Times"/>
          <w:color w:val="000000" w:themeColor="text1"/>
          <w:sz w:val="22"/>
          <w:szCs w:val="22"/>
        </w:rPr>
      </w:pPr>
      <w:r w:rsidRPr="003C1FB2">
        <w:rPr>
          <w:rStyle w:val="FootnoteReference"/>
          <w:rFonts w:ascii="Times" w:hAnsi="Times"/>
          <w:color w:val="000000" w:themeColor="text1"/>
          <w:sz w:val="22"/>
          <w:szCs w:val="22"/>
        </w:rPr>
        <w:footnoteRef/>
      </w:r>
      <w:r w:rsidRPr="003C1FB2">
        <w:rPr>
          <w:rFonts w:ascii="Times" w:hAnsi="Times"/>
          <w:color w:val="000000" w:themeColor="text1"/>
          <w:sz w:val="22"/>
          <w:szCs w:val="22"/>
        </w:rPr>
        <w:t xml:space="preserve"> </w:t>
      </w:r>
      <w:r w:rsidRPr="003C1FB2">
        <w:rPr>
          <w:rFonts w:ascii="Times" w:hAnsi="Times" w:cs="Arial"/>
          <w:color w:val="000000" w:themeColor="text1"/>
          <w:sz w:val="22"/>
          <w:szCs w:val="22"/>
          <w:shd w:val="clear" w:color="auto" w:fill="FFFFFF"/>
        </w:rPr>
        <w:t xml:space="preserve">This editorial is reprinted in the forward to the reprint of the 1990 book, </w:t>
      </w:r>
      <w:r w:rsidRPr="003C1FB2">
        <w:rPr>
          <w:rFonts w:ascii="Times" w:hAnsi="Times" w:cs="Arial"/>
          <w:color w:val="000000" w:themeColor="text1"/>
          <w:sz w:val="22"/>
          <w:szCs w:val="22"/>
          <w:u w:val="single"/>
          <w:shd w:val="clear" w:color="auto" w:fill="FFFFFF"/>
        </w:rPr>
        <w:t>Bitter Harvest: Gordon Kahl and the Posse Comitatus</w:t>
      </w:r>
      <w:r w:rsidR="005B7F5B" w:rsidRPr="003C1FB2">
        <w:rPr>
          <w:rFonts w:ascii="Times" w:hAnsi="Times" w:cs="Arial"/>
          <w:color w:val="000000" w:themeColor="text1"/>
          <w:sz w:val="22"/>
          <w:szCs w:val="22"/>
          <w:u w:val="single"/>
          <w:shd w:val="clear" w:color="auto" w:fill="FFFFFF"/>
        </w:rPr>
        <w:t>; Murder</w:t>
      </w:r>
      <w:r w:rsidRPr="003C1FB2">
        <w:rPr>
          <w:rFonts w:ascii="Times" w:hAnsi="Times" w:cs="Arial"/>
          <w:color w:val="000000" w:themeColor="text1"/>
          <w:sz w:val="22"/>
          <w:szCs w:val="22"/>
          <w:u w:val="single"/>
          <w:shd w:val="clear" w:color="auto" w:fill="FFFFFF"/>
        </w:rPr>
        <w:t xml:space="preserve"> in the Heartland</w:t>
      </w:r>
      <w:r w:rsidRPr="003C1FB2">
        <w:rPr>
          <w:rFonts w:ascii="Times" w:hAnsi="Times" w:cs="Arial"/>
          <w:color w:val="000000" w:themeColor="text1"/>
          <w:sz w:val="22"/>
          <w:szCs w:val="22"/>
          <w:shd w:val="clear" w:color="auto" w:fill="FFFFFF"/>
        </w:rPr>
        <w:t> by James Corcoran (N.D. Inst. of Reg’l Studies, 2005).</w:t>
      </w:r>
    </w:p>
  </w:footnote>
  <w:footnote w:id="10">
    <w:p w14:paraId="21B98492" w14:textId="1F0E84A2" w:rsidR="00626222" w:rsidRDefault="00626222">
      <w:pPr>
        <w:pStyle w:val="FootnoteText"/>
      </w:pPr>
      <w:r w:rsidRPr="003C1FB2">
        <w:rPr>
          <w:rStyle w:val="FootnoteReference"/>
          <w:rFonts w:ascii="Times" w:hAnsi="Times"/>
          <w:color w:val="000000" w:themeColor="text1"/>
          <w:sz w:val="22"/>
          <w:szCs w:val="22"/>
        </w:rPr>
        <w:footnoteRef/>
      </w:r>
      <w:r w:rsidRPr="003C1FB2">
        <w:rPr>
          <w:rFonts w:ascii="Times" w:hAnsi="Times"/>
          <w:color w:val="000000" w:themeColor="text1"/>
          <w:sz w:val="22"/>
          <w:szCs w:val="22"/>
        </w:rPr>
        <w:t xml:space="preserve"> </w:t>
      </w:r>
      <w:r w:rsidRPr="003C1FB2">
        <w:rPr>
          <w:rFonts w:ascii="Times" w:hAnsi="Times" w:cs="Arial"/>
          <w:color w:val="000000" w:themeColor="text1"/>
          <w:sz w:val="22"/>
          <w:szCs w:val="22"/>
          <w:u w:val="single"/>
        </w:rPr>
        <w:t>Bitter Harvest</w:t>
      </w:r>
      <w:r w:rsidRPr="003C1FB2">
        <w:rPr>
          <w:rFonts w:ascii="Times" w:hAnsi="Times" w:cs="Arial"/>
          <w:color w:val="000000" w:themeColor="text1"/>
          <w:sz w:val="22"/>
          <w:szCs w:val="22"/>
        </w:rPr>
        <w:t>, p. 7.</w:t>
      </w:r>
    </w:p>
  </w:footnote>
  <w:footnote w:id="11">
    <w:p w14:paraId="5D1EC337" w14:textId="1E270A8B" w:rsidR="00626222" w:rsidRPr="003C1FB2" w:rsidRDefault="00626222">
      <w:pPr>
        <w:pStyle w:val="FootnoteText"/>
        <w:rPr>
          <w:rFonts w:ascii="Times" w:hAnsi="Times"/>
          <w:sz w:val="22"/>
          <w:szCs w:val="22"/>
        </w:rPr>
      </w:pPr>
      <w:r w:rsidRPr="003C1FB2">
        <w:rPr>
          <w:rStyle w:val="FootnoteReference"/>
          <w:rFonts w:ascii="Times" w:hAnsi="Times"/>
          <w:sz w:val="22"/>
          <w:szCs w:val="22"/>
        </w:rPr>
        <w:footnoteRef/>
      </w:r>
      <w:r w:rsidRPr="003C1FB2">
        <w:rPr>
          <w:rFonts w:ascii="Times" w:hAnsi="Times"/>
          <w:sz w:val="22"/>
          <w:szCs w:val="22"/>
        </w:rPr>
        <w:t xml:space="preserve"> </w:t>
      </w:r>
      <w:r w:rsidRPr="003C1FB2">
        <w:rPr>
          <w:rFonts w:ascii="Times" w:hAnsi="Times" w:cs="Arial"/>
          <w:color w:val="000000" w:themeColor="text1"/>
          <w:sz w:val="22"/>
          <w:szCs w:val="22"/>
          <w:u w:val="single"/>
        </w:rPr>
        <w:t>Bitter Harvest</w:t>
      </w:r>
      <w:r w:rsidRPr="003C1FB2">
        <w:rPr>
          <w:rFonts w:ascii="Times" w:hAnsi="Times" w:cs="Arial"/>
          <w:color w:val="000000" w:themeColor="text1"/>
          <w:sz w:val="22"/>
          <w:szCs w:val="22"/>
        </w:rPr>
        <w:t>, p. 22.</w:t>
      </w:r>
    </w:p>
  </w:footnote>
  <w:footnote w:id="12">
    <w:p w14:paraId="7DE49BBE" w14:textId="0E170D5E" w:rsidR="003E70A9" w:rsidRPr="003C1FB2" w:rsidRDefault="003E70A9">
      <w:pPr>
        <w:pStyle w:val="FootnoteText"/>
        <w:rPr>
          <w:rFonts w:ascii="Times" w:hAnsi="Times"/>
          <w:sz w:val="22"/>
          <w:szCs w:val="22"/>
        </w:rPr>
      </w:pPr>
      <w:r w:rsidRPr="003C1FB2">
        <w:rPr>
          <w:rStyle w:val="FootnoteReference"/>
          <w:rFonts w:ascii="Times" w:hAnsi="Times"/>
          <w:sz w:val="22"/>
          <w:szCs w:val="22"/>
        </w:rPr>
        <w:footnoteRef/>
      </w:r>
      <w:r w:rsidRPr="003C1FB2">
        <w:rPr>
          <w:rFonts w:ascii="Times" w:hAnsi="Times"/>
          <w:sz w:val="22"/>
          <w:szCs w:val="22"/>
        </w:rPr>
        <w:t xml:space="preserve"> As quoted in Sidney Baldwin, </w:t>
      </w:r>
      <w:r w:rsidRPr="003C1FB2">
        <w:rPr>
          <w:rFonts w:ascii="Times" w:hAnsi="Times"/>
          <w:sz w:val="22"/>
          <w:szCs w:val="22"/>
          <w:u w:val="single"/>
        </w:rPr>
        <w:t>Poverty and Politics: The Rise and Decline of the Farm Security Administration</w:t>
      </w:r>
      <w:r w:rsidRPr="003C1FB2">
        <w:rPr>
          <w:rFonts w:ascii="Times" w:hAnsi="Times"/>
          <w:sz w:val="22"/>
          <w:szCs w:val="22"/>
        </w:rPr>
        <w:t xml:space="preserve"> (University of North Carolina Press, 1968)</w:t>
      </w:r>
      <w:r w:rsidR="005B7F5B" w:rsidRPr="003C1FB2">
        <w:rPr>
          <w:rFonts w:ascii="Times" w:hAnsi="Times"/>
          <w:sz w:val="22"/>
          <w:szCs w:val="22"/>
        </w:rPr>
        <w:t xml:space="preserve"> at 418–419</w:t>
      </w:r>
      <w:r w:rsidRPr="003C1FB2">
        <w:rPr>
          <w:rFonts w:ascii="Times" w:hAnsi="Times"/>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0186257"/>
      <w:docPartObj>
        <w:docPartGallery w:val="Page Numbers (Top of Page)"/>
        <w:docPartUnique/>
      </w:docPartObj>
    </w:sdtPr>
    <w:sdtEndPr>
      <w:rPr>
        <w:rStyle w:val="PageNumber"/>
      </w:rPr>
    </w:sdtEndPr>
    <w:sdtContent>
      <w:p w14:paraId="366BFB18" w14:textId="15F9E0D6" w:rsidR="00696CDD" w:rsidRDefault="00696CDD" w:rsidP="00696C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D0094" w14:textId="77777777" w:rsidR="00696CDD" w:rsidRDefault="00696CDD" w:rsidP="00824B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5CA9" w14:textId="77777777" w:rsidR="00696CDD" w:rsidRDefault="00696CDD" w:rsidP="00824B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794"/>
    <w:multiLevelType w:val="hybridMultilevel"/>
    <w:tmpl w:val="2CCE35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16966"/>
    <w:multiLevelType w:val="hybridMultilevel"/>
    <w:tmpl w:val="67300A56"/>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6E2838"/>
    <w:multiLevelType w:val="hybridMultilevel"/>
    <w:tmpl w:val="45B800B8"/>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270C46"/>
    <w:multiLevelType w:val="hybridMultilevel"/>
    <w:tmpl w:val="BB2897BC"/>
    <w:lvl w:ilvl="0" w:tplc="4038F5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B647DC"/>
    <w:multiLevelType w:val="hybridMultilevel"/>
    <w:tmpl w:val="FC1ECAEE"/>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B376F8"/>
    <w:multiLevelType w:val="hybridMultilevel"/>
    <w:tmpl w:val="A550742A"/>
    <w:lvl w:ilvl="0" w:tplc="85E4213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B0638"/>
    <w:multiLevelType w:val="hybridMultilevel"/>
    <w:tmpl w:val="5EC04C0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A759DE"/>
    <w:multiLevelType w:val="hybridMultilevel"/>
    <w:tmpl w:val="84E840FA"/>
    <w:lvl w:ilvl="0" w:tplc="4A1C7402">
      <w:start w:val="1"/>
      <w:numFmt w:val="decimal"/>
      <w:lvlText w:val="%1."/>
      <w:lvlJc w:val="left"/>
      <w:pPr>
        <w:ind w:left="1440" w:hanging="360"/>
      </w:pPr>
      <w:rPr>
        <w:rFonts w:ascii="Times" w:eastAsiaTheme="minorEastAsia" w:hAnsi="Times"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EC1A42"/>
    <w:multiLevelType w:val="hybridMultilevel"/>
    <w:tmpl w:val="3530CD98"/>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B965CC"/>
    <w:multiLevelType w:val="hybridMultilevel"/>
    <w:tmpl w:val="FD8A54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E2510"/>
    <w:multiLevelType w:val="hybridMultilevel"/>
    <w:tmpl w:val="5F64F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574911"/>
    <w:multiLevelType w:val="multilevel"/>
    <w:tmpl w:val="FD4E4F7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530" w:firstLine="0"/>
      </w:pPr>
      <w:rPr>
        <w:b w:val="0"/>
        <w:bCs w: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E343F91"/>
    <w:multiLevelType w:val="hybridMultilevel"/>
    <w:tmpl w:val="B1A0DE8E"/>
    <w:lvl w:ilvl="0" w:tplc="5FC4567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FD95553"/>
    <w:multiLevelType w:val="hybridMultilevel"/>
    <w:tmpl w:val="5CEA0A2A"/>
    <w:lvl w:ilvl="0" w:tplc="32FEA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D6128D"/>
    <w:multiLevelType w:val="hybridMultilevel"/>
    <w:tmpl w:val="DA1CE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56AE4"/>
    <w:multiLevelType w:val="hybridMultilevel"/>
    <w:tmpl w:val="E614172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B6BC8"/>
    <w:multiLevelType w:val="multilevel"/>
    <w:tmpl w:val="86AE4644"/>
    <w:lvl w:ilvl="0">
      <w:start w:val="1"/>
      <w:numFmt w:val="upperRoman"/>
      <w:lvlText w:val="%1."/>
      <w:lvlJc w:val="left"/>
      <w:pPr>
        <w:ind w:left="810" w:hanging="720"/>
      </w:pPr>
      <w:rPr>
        <w:rFonts w:hint="default"/>
      </w:rPr>
    </w:lvl>
    <w:lvl w:ilvl="1">
      <w:start w:val="1"/>
      <w:numFmt w:val="lowerLetter"/>
      <w:lvlText w:val="%2."/>
      <w:lvlJc w:val="left"/>
      <w:pPr>
        <w:ind w:left="1440" w:hanging="360"/>
      </w:pPr>
    </w:lvl>
    <w:lvl w:ilvl="2">
      <w:start w:val="1"/>
      <w:numFmt w:val="upperLetter"/>
      <w:lvlText w:val="%3."/>
      <w:lvlJc w:val="left"/>
      <w:pPr>
        <w:ind w:left="2070" w:hanging="360"/>
      </w:pPr>
      <w:rPr>
        <w:rFonts w:ascii="Times" w:eastAsiaTheme="minorEastAsia" w:hAnsi="Times" w:cstheme="minorBid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E64797"/>
    <w:multiLevelType w:val="hybridMultilevel"/>
    <w:tmpl w:val="7B56F6A6"/>
    <w:lvl w:ilvl="0" w:tplc="85E4213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20F7C"/>
    <w:multiLevelType w:val="hybridMultilevel"/>
    <w:tmpl w:val="1058588E"/>
    <w:lvl w:ilvl="0" w:tplc="B03697C0">
      <w:start w:val="4"/>
      <w:numFmt w:val="bullet"/>
      <w:lvlText w:val="—"/>
      <w:lvlJc w:val="left"/>
      <w:pPr>
        <w:ind w:left="3240" w:hanging="360"/>
      </w:pPr>
      <w:rPr>
        <w:rFonts w:ascii="Times" w:eastAsia="Times New Roman" w:hAnsi="Times"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7B887591"/>
    <w:multiLevelType w:val="hybridMultilevel"/>
    <w:tmpl w:val="13503614"/>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7B1517"/>
    <w:multiLevelType w:val="hybridMultilevel"/>
    <w:tmpl w:val="A106F8B2"/>
    <w:lvl w:ilvl="0" w:tplc="3670BE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15"/>
  </w:num>
  <w:num w:numId="4">
    <w:abstractNumId w:val="19"/>
  </w:num>
  <w:num w:numId="5">
    <w:abstractNumId w:val="4"/>
  </w:num>
  <w:num w:numId="6">
    <w:abstractNumId w:val="6"/>
  </w:num>
  <w:num w:numId="7">
    <w:abstractNumId w:val="1"/>
  </w:num>
  <w:num w:numId="8">
    <w:abstractNumId w:val="2"/>
  </w:num>
  <w:num w:numId="9">
    <w:abstractNumId w:val="8"/>
  </w:num>
  <w:num w:numId="10">
    <w:abstractNumId w:val="10"/>
  </w:num>
  <w:num w:numId="11">
    <w:abstractNumId w:val="11"/>
  </w:num>
  <w:num w:numId="12">
    <w:abstractNumId w:val="7"/>
  </w:num>
  <w:num w:numId="13">
    <w:abstractNumId w:val="3"/>
  </w:num>
  <w:num w:numId="14">
    <w:abstractNumId w:val="13"/>
  </w:num>
  <w:num w:numId="15">
    <w:abstractNumId w:val="14"/>
  </w:num>
  <w:num w:numId="16">
    <w:abstractNumId w:val="12"/>
  </w:num>
  <w:num w:numId="17">
    <w:abstractNumId w:val="20"/>
  </w:num>
  <w:num w:numId="18">
    <w:abstractNumId w:val="17"/>
  </w:num>
  <w:num w:numId="19">
    <w:abstractNumId w:val="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3C"/>
    <w:rsid w:val="000009FD"/>
    <w:rsid w:val="0000153B"/>
    <w:rsid w:val="00001BFE"/>
    <w:rsid w:val="000038ED"/>
    <w:rsid w:val="00004223"/>
    <w:rsid w:val="00004BBA"/>
    <w:rsid w:val="00006024"/>
    <w:rsid w:val="0000678A"/>
    <w:rsid w:val="00007836"/>
    <w:rsid w:val="0001158E"/>
    <w:rsid w:val="00011598"/>
    <w:rsid w:val="00011B80"/>
    <w:rsid w:val="0001238A"/>
    <w:rsid w:val="00012EC3"/>
    <w:rsid w:val="00015D58"/>
    <w:rsid w:val="00017880"/>
    <w:rsid w:val="0002072C"/>
    <w:rsid w:val="00020C03"/>
    <w:rsid w:val="0002149D"/>
    <w:rsid w:val="00022316"/>
    <w:rsid w:val="00022840"/>
    <w:rsid w:val="00022D00"/>
    <w:rsid w:val="000233EF"/>
    <w:rsid w:val="00024C77"/>
    <w:rsid w:val="0002552B"/>
    <w:rsid w:val="000259EE"/>
    <w:rsid w:val="0002642A"/>
    <w:rsid w:val="00030B00"/>
    <w:rsid w:val="0003147C"/>
    <w:rsid w:val="0003187C"/>
    <w:rsid w:val="00032E92"/>
    <w:rsid w:val="00033CD5"/>
    <w:rsid w:val="000347D9"/>
    <w:rsid w:val="00035243"/>
    <w:rsid w:val="00035D7C"/>
    <w:rsid w:val="00036633"/>
    <w:rsid w:val="00041A2E"/>
    <w:rsid w:val="00043A42"/>
    <w:rsid w:val="00043AC8"/>
    <w:rsid w:val="0004554E"/>
    <w:rsid w:val="00052529"/>
    <w:rsid w:val="00052D59"/>
    <w:rsid w:val="00052F22"/>
    <w:rsid w:val="0005370F"/>
    <w:rsid w:val="00054F4F"/>
    <w:rsid w:val="00055490"/>
    <w:rsid w:val="00057376"/>
    <w:rsid w:val="00060511"/>
    <w:rsid w:val="000609FB"/>
    <w:rsid w:val="0006108D"/>
    <w:rsid w:val="00061D68"/>
    <w:rsid w:val="00061E3E"/>
    <w:rsid w:val="00062C70"/>
    <w:rsid w:val="00063190"/>
    <w:rsid w:val="00063266"/>
    <w:rsid w:val="00067926"/>
    <w:rsid w:val="0007046B"/>
    <w:rsid w:val="0007169D"/>
    <w:rsid w:val="000736D1"/>
    <w:rsid w:val="000736FA"/>
    <w:rsid w:val="000741F1"/>
    <w:rsid w:val="000760AE"/>
    <w:rsid w:val="00076340"/>
    <w:rsid w:val="0007716E"/>
    <w:rsid w:val="0007767B"/>
    <w:rsid w:val="000802A7"/>
    <w:rsid w:val="0008094E"/>
    <w:rsid w:val="00081100"/>
    <w:rsid w:val="00084AF6"/>
    <w:rsid w:val="00086354"/>
    <w:rsid w:val="000866D0"/>
    <w:rsid w:val="00086F8A"/>
    <w:rsid w:val="000870D8"/>
    <w:rsid w:val="00090132"/>
    <w:rsid w:val="00090ED2"/>
    <w:rsid w:val="00091784"/>
    <w:rsid w:val="000925BB"/>
    <w:rsid w:val="00095F2F"/>
    <w:rsid w:val="000A1E46"/>
    <w:rsid w:val="000A21DA"/>
    <w:rsid w:val="000A2744"/>
    <w:rsid w:val="000A2B4E"/>
    <w:rsid w:val="000A5B1D"/>
    <w:rsid w:val="000A632C"/>
    <w:rsid w:val="000A73C9"/>
    <w:rsid w:val="000A7C07"/>
    <w:rsid w:val="000B026B"/>
    <w:rsid w:val="000B29D3"/>
    <w:rsid w:val="000B39CB"/>
    <w:rsid w:val="000B4264"/>
    <w:rsid w:val="000B4EB1"/>
    <w:rsid w:val="000B612C"/>
    <w:rsid w:val="000B6981"/>
    <w:rsid w:val="000B6D8F"/>
    <w:rsid w:val="000B6D9A"/>
    <w:rsid w:val="000C0E66"/>
    <w:rsid w:val="000C1511"/>
    <w:rsid w:val="000C1811"/>
    <w:rsid w:val="000C2AD8"/>
    <w:rsid w:val="000C4366"/>
    <w:rsid w:val="000C4C27"/>
    <w:rsid w:val="000C5786"/>
    <w:rsid w:val="000C6D5B"/>
    <w:rsid w:val="000C7125"/>
    <w:rsid w:val="000C7D1C"/>
    <w:rsid w:val="000C7FBE"/>
    <w:rsid w:val="000D01F6"/>
    <w:rsid w:val="000D0465"/>
    <w:rsid w:val="000D09E8"/>
    <w:rsid w:val="000D1996"/>
    <w:rsid w:val="000D3CF1"/>
    <w:rsid w:val="000D4627"/>
    <w:rsid w:val="000D5D1B"/>
    <w:rsid w:val="000D758C"/>
    <w:rsid w:val="000D780E"/>
    <w:rsid w:val="000D78BE"/>
    <w:rsid w:val="000D7D37"/>
    <w:rsid w:val="000E13DE"/>
    <w:rsid w:val="000E15C0"/>
    <w:rsid w:val="000E1B8E"/>
    <w:rsid w:val="000E22E5"/>
    <w:rsid w:val="000E33D0"/>
    <w:rsid w:val="000E346E"/>
    <w:rsid w:val="000E35DB"/>
    <w:rsid w:val="000E40E2"/>
    <w:rsid w:val="000E5E9D"/>
    <w:rsid w:val="000F10C6"/>
    <w:rsid w:val="000F1492"/>
    <w:rsid w:val="000F1593"/>
    <w:rsid w:val="000F1A3B"/>
    <w:rsid w:val="000F387B"/>
    <w:rsid w:val="000F419A"/>
    <w:rsid w:val="000F44B0"/>
    <w:rsid w:val="000F4C4A"/>
    <w:rsid w:val="000F4C79"/>
    <w:rsid w:val="000F504D"/>
    <w:rsid w:val="000F5153"/>
    <w:rsid w:val="000F6E0A"/>
    <w:rsid w:val="000F76B0"/>
    <w:rsid w:val="000F7F52"/>
    <w:rsid w:val="000F7F9E"/>
    <w:rsid w:val="001003D7"/>
    <w:rsid w:val="00102750"/>
    <w:rsid w:val="00103C1C"/>
    <w:rsid w:val="00104B48"/>
    <w:rsid w:val="0010748E"/>
    <w:rsid w:val="001074C7"/>
    <w:rsid w:val="00107F8A"/>
    <w:rsid w:val="001107B4"/>
    <w:rsid w:val="001108C6"/>
    <w:rsid w:val="0011191F"/>
    <w:rsid w:val="00111BB9"/>
    <w:rsid w:val="0011370E"/>
    <w:rsid w:val="00115DAD"/>
    <w:rsid w:val="00116816"/>
    <w:rsid w:val="001168AB"/>
    <w:rsid w:val="0011690E"/>
    <w:rsid w:val="001171E2"/>
    <w:rsid w:val="00120F0A"/>
    <w:rsid w:val="00122D08"/>
    <w:rsid w:val="00125191"/>
    <w:rsid w:val="00126475"/>
    <w:rsid w:val="00126A21"/>
    <w:rsid w:val="00126F18"/>
    <w:rsid w:val="0012729C"/>
    <w:rsid w:val="0012750B"/>
    <w:rsid w:val="001304CC"/>
    <w:rsid w:val="00131E9E"/>
    <w:rsid w:val="00133C19"/>
    <w:rsid w:val="00133C29"/>
    <w:rsid w:val="00133C3B"/>
    <w:rsid w:val="00134223"/>
    <w:rsid w:val="00134A43"/>
    <w:rsid w:val="0013609E"/>
    <w:rsid w:val="001361CD"/>
    <w:rsid w:val="00136DCA"/>
    <w:rsid w:val="00137189"/>
    <w:rsid w:val="00137804"/>
    <w:rsid w:val="001404EB"/>
    <w:rsid w:val="001424E7"/>
    <w:rsid w:val="00142A44"/>
    <w:rsid w:val="00142DCF"/>
    <w:rsid w:val="001432BA"/>
    <w:rsid w:val="001442A0"/>
    <w:rsid w:val="00145B9C"/>
    <w:rsid w:val="00146CD9"/>
    <w:rsid w:val="0014706D"/>
    <w:rsid w:val="00147477"/>
    <w:rsid w:val="001500A3"/>
    <w:rsid w:val="00150874"/>
    <w:rsid w:val="00150960"/>
    <w:rsid w:val="001513F0"/>
    <w:rsid w:val="001536E1"/>
    <w:rsid w:val="00153FE9"/>
    <w:rsid w:val="00154BE1"/>
    <w:rsid w:val="00157B29"/>
    <w:rsid w:val="00157FA9"/>
    <w:rsid w:val="00161DF3"/>
    <w:rsid w:val="001645A9"/>
    <w:rsid w:val="0016596A"/>
    <w:rsid w:val="00170BC4"/>
    <w:rsid w:val="00170D09"/>
    <w:rsid w:val="00170E3B"/>
    <w:rsid w:val="00172458"/>
    <w:rsid w:val="001747F6"/>
    <w:rsid w:val="00176AC8"/>
    <w:rsid w:val="00177199"/>
    <w:rsid w:val="00177E67"/>
    <w:rsid w:val="00180DFC"/>
    <w:rsid w:val="001811E6"/>
    <w:rsid w:val="001819BF"/>
    <w:rsid w:val="00184691"/>
    <w:rsid w:val="00184BA3"/>
    <w:rsid w:val="00185480"/>
    <w:rsid w:val="00185B9B"/>
    <w:rsid w:val="00186377"/>
    <w:rsid w:val="00186806"/>
    <w:rsid w:val="00187F18"/>
    <w:rsid w:val="001919AB"/>
    <w:rsid w:val="0019263D"/>
    <w:rsid w:val="00192758"/>
    <w:rsid w:val="00192D2A"/>
    <w:rsid w:val="00193190"/>
    <w:rsid w:val="001935CE"/>
    <w:rsid w:val="001944CE"/>
    <w:rsid w:val="00194681"/>
    <w:rsid w:val="001946FA"/>
    <w:rsid w:val="00196D0E"/>
    <w:rsid w:val="00197032"/>
    <w:rsid w:val="00197858"/>
    <w:rsid w:val="001A07B1"/>
    <w:rsid w:val="001A096F"/>
    <w:rsid w:val="001A21E6"/>
    <w:rsid w:val="001A465F"/>
    <w:rsid w:val="001A4B76"/>
    <w:rsid w:val="001A56E1"/>
    <w:rsid w:val="001A57CF"/>
    <w:rsid w:val="001A6082"/>
    <w:rsid w:val="001A6C02"/>
    <w:rsid w:val="001A7F65"/>
    <w:rsid w:val="001B205C"/>
    <w:rsid w:val="001B6CFF"/>
    <w:rsid w:val="001B7B8A"/>
    <w:rsid w:val="001B7C13"/>
    <w:rsid w:val="001B7E03"/>
    <w:rsid w:val="001C0617"/>
    <w:rsid w:val="001C1692"/>
    <w:rsid w:val="001C2654"/>
    <w:rsid w:val="001C2DFE"/>
    <w:rsid w:val="001C3967"/>
    <w:rsid w:val="001C3D57"/>
    <w:rsid w:val="001C42CF"/>
    <w:rsid w:val="001C4C9B"/>
    <w:rsid w:val="001C5B51"/>
    <w:rsid w:val="001C671A"/>
    <w:rsid w:val="001C6BD8"/>
    <w:rsid w:val="001C7472"/>
    <w:rsid w:val="001D164D"/>
    <w:rsid w:val="001D32E6"/>
    <w:rsid w:val="001D69E4"/>
    <w:rsid w:val="001D7FE8"/>
    <w:rsid w:val="001E0031"/>
    <w:rsid w:val="001E088C"/>
    <w:rsid w:val="001E0D0D"/>
    <w:rsid w:val="001E3D48"/>
    <w:rsid w:val="001E5198"/>
    <w:rsid w:val="001E5F2D"/>
    <w:rsid w:val="001E657E"/>
    <w:rsid w:val="001E677D"/>
    <w:rsid w:val="001E761E"/>
    <w:rsid w:val="001F0570"/>
    <w:rsid w:val="001F1803"/>
    <w:rsid w:val="001F2B22"/>
    <w:rsid w:val="001F31A6"/>
    <w:rsid w:val="001F33CC"/>
    <w:rsid w:val="001F588D"/>
    <w:rsid w:val="001F5CC4"/>
    <w:rsid w:val="001F61D6"/>
    <w:rsid w:val="001F7873"/>
    <w:rsid w:val="00201B94"/>
    <w:rsid w:val="002025E0"/>
    <w:rsid w:val="002032B0"/>
    <w:rsid w:val="00203DF3"/>
    <w:rsid w:val="002046E6"/>
    <w:rsid w:val="00204750"/>
    <w:rsid w:val="00205611"/>
    <w:rsid w:val="00211AD8"/>
    <w:rsid w:val="00211EF9"/>
    <w:rsid w:val="002120A6"/>
    <w:rsid w:val="00212603"/>
    <w:rsid w:val="00212B75"/>
    <w:rsid w:val="00213F60"/>
    <w:rsid w:val="002144EA"/>
    <w:rsid w:val="00216129"/>
    <w:rsid w:val="002173A2"/>
    <w:rsid w:val="0022012A"/>
    <w:rsid w:val="00220974"/>
    <w:rsid w:val="002218C0"/>
    <w:rsid w:val="00222DFA"/>
    <w:rsid w:val="00222F9B"/>
    <w:rsid w:val="00224D80"/>
    <w:rsid w:val="00226133"/>
    <w:rsid w:val="002278B1"/>
    <w:rsid w:val="00230668"/>
    <w:rsid w:val="0023098D"/>
    <w:rsid w:val="00230A1C"/>
    <w:rsid w:val="002325B5"/>
    <w:rsid w:val="002337E0"/>
    <w:rsid w:val="00233B04"/>
    <w:rsid w:val="00233C2A"/>
    <w:rsid w:val="0023623A"/>
    <w:rsid w:val="00244952"/>
    <w:rsid w:val="002474E3"/>
    <w:rsid w:val="00247627"/>
    <w:rsid w:val="002478DC"/>
    <w:rsid w:val="002505E3"/>
    <w:rsid w:val="002506B0"/>
    <w:rsid w:val="002506E8"/>
    <w:rsid w:val="0025077A"/>
    <w:rsid w:val="0025266B"/>
    <w:rsid w:val="00252996"/>
    <w:rsid w:val="002551B5"/>
    <w:rsid w:val="00256369"/>
    <w:rsid w:val="00256A7A"/>
    <w:rsid w:val="002607EA"/>
    <w:rsid w:val="00260BFF"/>
    <w:rsid w:val="0026250F"/>
    <w:rsid w:val="002627F5"/>
    <w:rsid w:val="00262C91"/>
    <w:rsid w:val="00265E4B"/>
    <w:rsid w:val="002664A5"/>
    <w:rsid w:val="00266FDE"/>
    <w:rsid w:val="002678BC"/>
    <w:rsid w:val="00271231"/>
    <w:rsid w:val="00272C68"/>
    <w:rsid w:val="00275BF8"/>
    <w:rsid w:val="00276788"/>
    <w:rsid w:val="00276C6D"/>
    <w:rsid w:val="002774A1"/>
    <w:rsid w:val="0028073E"/>
    <w:rsid w:val="0028105C"/>
    <w:rsid w:val="002814D9"/>
    <w:rsid w:val="00282368"/>
    <w:rsid w:val="00283176"/>
    <w:rsid w:val="00285161"/>
    <w:rsid w:val="0028566E"/>
    <w:rsid w:val="00293F03"/>
    <w:rsid w:val="002959F6"/>
    <w:rsid w:val="00295B83"/>
    <w:rsid w:val="002A0B80"/>
    <w:rsid w:val="002A0F0F"/>
    <w:rsid w:val="002A1D9C"/>
    <w:rsid w:val="002A3B7E"/>
    <w:rsid w:val="002A5050"/>
    <w:rsid w:val="002A5EEF"/>
    <w:rsid w:val="002A7592"/>
    <w:rsid w:val="002B033E"/>
    <w:rsid w:val="002B27D5"/>
    <w:rsid w:val="002B28CE"/>
    <w:rsid w:val="002B2E22"/>
    <w:rsid w:val="002B3754"/>
    <w:rsid w:val="002B4862"/>
    <w:rsid w:val="002B489E"/>
    <w:rsid w:val="002B4E3B"/>
    <w:rsid w:val="002B7D97"/>
    <w:rsid w:val="002C0B79"/>
    <w:rsid w:val="002C26C0"/>
    <w:rsid w:val="002C3239"/>
    <w:rsid w:val="002C33BC"/>
    <w:rsid w:val="002C42DA"/>
    <w:rsid w:val="002C4D13"/>
    <w:rsid w:val="002C4D9F"/>
    <w:rsid w:val="002C4F4C"/>
    <w:rsid w:val="002C7372"/>
    <w:rsid w:val="002D09C8"/>
    <w:rsid w:val="002D1F5A"/>
    <w:rsid w:val="002D5866"/>
    <w:rsid w:val="002D60D4"/>
    <w:rsid w:val="002D61AE"/>
    <w:rsid w:val="002D6A6C"/>
    <w:rsid w:val="002D73A4"/>
    <w:rsid w:val="002D7F79"/>
    <w:rsid w:val="002E0562"/>
    <w:rsid w:val="002E10FF"/>
    <w:rsid w:val="002E25E7"/>
    <w:rsid w:val="002E2A22"/>
    <w:rsid w:val="002E2C3F"/>
    <w:rsid w:val="002E402B"/>
    <w:rsid w:val="002E6FE2"/>
    <w:rsid w:val="002F0126"/>
    <w:rsid w:val="002F24CF"/>
    <w:rsid w:val="002F2955"/>
    <w:rsid w:val="002F2D3C"/>
    <w:rsid w:val="002F4504"/>
    <w:rsid w:val="002F487A"/>
    <w:rsid w:val="002F5298"/>
    <w:rsid w:val="002F6D7E"/>
    <w:rsid w:val="002F74A1"/>
    <w:rsid w:val="002F7C73"/>
    <w:rsid w:val="00300274"/>
    <w:rsid w:val="00300AFB"/>
    <w:rsid w:val="003018A2"/>
    <w:rsid w:val="00301D64"/>
    <w:rsid w:val="00302218"/>
    <w:rsid w:val="00303860"/>
    <w:rsid w:val="0030547D"/>
    <w:rsid w:val="00305DD2"/>
    <w:rsid w:val="0030693E"/>
    <w:rsid w:val="00310500"/>
    <w:rsid w:val="0031065E"/>
    <w:rsid w:val="00310C3E"/>
    <w:rsid w:val="00311894"/>
    <w:rsid w:val="003123C1"/>
    <w:rsid w:val="00312E71"/>
    <w:rsid w:val="003144C7"/>
    <w:rsid w:val="003149E7"/>
    <w:rsid w:val="0031509C"/>
    <w:rsid w:val="003156D6"/>
    <w:rsid w:val="00316066"/>
    <w:rsid w:val="00316551"/>
    <w:rsid w:val="003178CB"/>
    <w:rsid w:val="00321691"/>
    <w:rsid w:val="00321D91"/>
    <w:rsid w:val="0032270D"/>
    <w:rsid w:val="003247C3"/>
    <w:rsid w:val="00324AD9"/>
    <w:rsid w:val="00324CAA"/>
    <w:rsid w:val="003263ED"/>
    <w:rsid w:val="003263F6"/>
    <w:rsid w:val="00326B22"/>
    <w:rsid w:val="003275A8"/>
    <w:rsid w:val="0033120E"/>
    <w:rsid w:val="00332001"/>
    <w:rsid w:val="00332366"/>
    <w:rsid w:val="00334234"/>
    <w:rsid w:val="0033632B"/>
    <w:rsid w:val="00341147"/>
    <w:rsid w:val="00341AEF"/>
    <w:rsid w:val="00341C29"/>
    <w:rsid w:val="00342A32"/>
    <w:rsid w:val="00343240"/>
    <w:rsid w:val="003432FD"/>
    <w:rsid w:val="00343F25"/>
    <w:rsid w:val="00344104"/>
    <w:rsid w:val="00344256"/>
    <w:rsid w:val="00344CCC"/>
    <w:rsid w:val="003467E2"/>
    <w:rsid w:val="0034725E"/>
    <w:rsid w:val="0034740E"/>
    <w:rsid w:val="00347993"/>
    <w:rsid w:val="003479FE"/>
    <w:rsid w:val="00347BD7"/>
    <w:rsid w:val="00347D51"/>
    <w:rsid w:val="0035169A"/>
    <w:rsid w:val="00352608"/>
    <w:rsid w:val="00354699"/>
    <w:rsid w:val="00355F5E"/>
    <w:rsid w:val="00361987"/>
    <w:rsid w:val="00362389"/>
    <w:rsid w:val="003625E7"/>
    <w:rsid w:val="003629A3"/>
    <w:rsid w:val="00362B5C"/>
    <w:rsid w:val="00363694"/>
    <w:rsid w:val="00364046"/>
    <w:rsid w:val="00364C55"/>
    <w:rsid w:val="003667E6"/>
    <w:rsid w:val="003707D8"/>
    <w:rsid w:val="003711F5"/>
    <w:rsid w:val="00372027"/>
    <w:rsid w:val="003723B4"/>
    <w:rsid w:val="0037343C"/>
    <w:rsid w:val="0037351B"/>
    <w:rsid w:val="00373F4A"/>
    <w:rsid w:val="00374340"/>
    <w:rsid w:val="00376931"/>
    <w:rsid w:val="0038000C"/>
    <w:rsid w:val="00382343"/>
    <w:rsid w:val="003823BF"/>
    <w:rsid w:val="00382C1F"/>
    <w:rsid w:val="003837FB"/>
    <w:rsid w:val="00383B49"/>
    <w:rsid w:val="00384573"/>
    <w:rsid w:val="00384751"/>
    <w:rsid w:val="003848AE"/>
    <w:rsid w:val="003849FC"/>
    <w:rsid w:val="00384A21"/>
    <w:rsid w:val="003853EE"/>
    <w:rsid w:val="003869F0"/>
    <w:rsid w:val="00386EB3"/>
    <w:rsid w:val="00387FD5"/>
    <w:rsid w:val="00391313"/>
    <w:rsid w:val="00392D5C"/>
    <w:rsid w:val="00393418"/>
    <w:rsid w:val="00393B7F"/>
    <w:rsid w:val="003945C2"/>
    <w:rsid w:val="0039477A"/>
    <w:rsid w:val="0039635C"/>
    <w:rsid w:val="00396491"/>
    <w:rsid w:val="0039793A"/>
    <w:rsid w:val="003A171E"/>
    <w:rsid w:val="003A2051"/>
    <w:rsid w:val="003A24BA"/>
    <w:rsid w:val="003A331B"/>
    <w:rsid w:val="003A5B9A"/>
    <w:rsid w:val="003A68FF"/>
    <w:rsid w:val="003A7403"/>
    <w:rsid w:val="003A7673"/>
    <w:rsid w:val="003B0788"/>
    <w:rsid w:val="003B124D"/>
    <w:rsid w:val="003B1795"/>
    <w:rsid w:val="003B19D3"/>
    <w:rsid w:val="003B43BA"/>
    <w:rsid w:val="003B5D16"/>
    <w:rsid w:val="003C09EF"/>
    <w:rsid w:val="003C1FB2"/>
    <w:rsid w:val="003C3453"/>
    <w:rsid w:val="003C43D7"/>
    <w:rsid w:val="003C4C5B"/>
    <w:rsid w:val="003C5421"/>
    <w:rsid w:val="003C7E34"/>
    <w:rsid w:val="003D128C"/>
    <w:rsid w:val="003D1A4E"/>
    <w:rsid w:val="003D1BCA"/>
    <w:rsid w:val="003D2041"/>
    <w:rsid w:val="003D4655"/>
    <w:rsid w:val="003D56C6"/>
    <w:rsid w:val="003D6A6C"/>
    <w:rsid w:val="003D7E3D"/>
    <w:rsid w:val="003E00C9"/>
    <w:rsid w:val="003E07C7"/>
    <w:rsid w:val="003E086A"/>
    <w:rsid w:val="003E2072"/>
    <w:rsid w:val="003E3F10"/>
    <w:rsid w:val="003E4084"/>
    <w:rsid w:val="003E4AD4"/>
    <w:rsid w:val="003E4B9D"/>
    <w:rsid w:val="003E5B12"/>
    <w:rsid w:val="003E70A9"/>
    <w:rsid w:val="003E71B3"/>
    <w:rsid w:val="003E7D20"/>
    <w:rsid w:val="003F263B"/>
    <w:rsid w:val="003F292F"/>
    <w:rsid w:val="003F356E"/>
    <w:rsid w:val="003F3CDF"/>
    <w:rsid w:val="003F3E02"/>
    <w:rsid w:val="003F4107"/>
    <w:rsid w:val="003F56FC"/>
    <w:rsid w:val="003F57F8"/>
    <w:rsid w:val="003F62CF"/>
    <w:rsid w:val="003F62D4"/>
    <w:rsid w:val="003F69B2"/>
    <w:rsid w:val="003F6CF5"/>
    <w:rsid w:val="004019D5"/>
    <w:rsid w:val="00401EC5"/>
    <w:rsid w:val="00402B95"/>
    <w:rsid w:val="0040305C"/>
    <w:rsid w:val="00403540"/>
    <w:rsid w:val="004038DD"/>
    <w:rsid w:val="004041B0"/>
    <w:rsid w:val="00405069"/>
    <w:rsid w:val="0040573C"/>
    <w:rsid w:val="004060FF"/>
    <w:rsid w:val="004078B9"/>
    <w:rsid w:val="0041021B"/>
    <w:rsid w:val="004129A8"/>
    <w:rsid w:val="00413867"/>
    <w:rsid w:val="00414736"/>
    <w:rsid w:val="00414A04"/>
    <w:rsid w:val="00415918"/>
    <w:rsid w:val="00420078"/>
    <w:rsid w:val="00421665"/>
    <w:rsid w:val="00422C6D"/>
    <w:rsid w:val="00422F8B"/>
    <w:rsid w:val="00423DDD"/>
    <w:rsid w:val="0042527D"/>
    <w:rsid w:val="00425C9C"/>
    <w:rsid w:val="00426E78"/>
    <w:rsid w:val="00433570"/>
    <w:rsid w:val="00433581"/>
    <w:rsid w:val="00434901"/>
    <w:rsid w:val="00434E85"/>
    <w:rsid w:val="0043623A"/>
    <w:rsid w:val="0043678D"/>
    <w:rsid w:val="00441A31"/>
    <w:rsid w:val="00442205"/>
    <w:rsid w:val="00442ABA"/>
    <w:rsid w:val="00444E82"/>
    <w:rsid w:val="0044652D"/>
    <w:rsid w:val="0044723C"/>
    <w:rsid w:val="00447FEF"/>
    <w:rsid w:val="00450A87"/>
    <w:rsid w:val="00450E81"/>
    <w:rsid w:val="00451FC1"/>
    <w:rsid w:val="004526BB"/>
    <w:rsid w:val="00452F1D"/>
    <w:rsid w:val="00452F37"/>
    <w:rsid w:val="00453C99"/>
    <w:rsid w:val="00454575"/>
    <w:rsid w:val="004546A3"/>
    <w:rsid w:val="004559CE"/>
    <w:rsid w:val="0045677B"/>
    <w:rsid w:val="00460153"/>
    <w:rsid w:val="00460229"/>
    <w:rsid w:val="0046072B"/>
    <w:rsid w:val="004650FF"/>
    <w:rsid w:val="00465839"/>
    <w:rsid w:val="00465A07"/>
    <w:rsid w:val="00465E54"/>
    <w:rsid w:val="00470A17"/>
    <w:rsid w:val="00470F44"/>
    <w:rsid w:val="004713D5"/>
    <w:rsid w:val="004717FC"/>
    <w:rsid w:val="00471D46"/>
    <w:rsid w:val="00472722"/>
    <w:rsid w:val="0047491B"/>
    <w:rsid w:val="004749DE"/>
    <w:rsid w:val="00475501"/>
    <w:rsid w:val="00475823"/>
    <w:rsid w:val="00475A18"/>
    <w:rsid w:val="004769F4"/>
    <w:rsid w:val="00476CD8"/>
    <w:rsid w:val="0047700A"/>
    <w:rsid w:val="004772AB"/>
    <w:rsid w:val="00477BE4"/>
    <w:rsid w:val="004801EA"/>
    <w:rsid w:val="00481341"/>
    <w:rsid w:val="00484560"/>
    <w:rsid w:val="00485054"/>
    <w:rsid w:val="004850ED"/>
    <w:rsid w:val="00486B7D"/>
    <w:rsid w:val="004871C3"/>
    <w:rsid w:val="00487509"/>
    <w:rsid w:val="004876E0"/>
    <w:rsid w:val="0049138F"/>
    <w:rsid w:val="00492093"/>
    <w:rsid w:val="004922D5"/>
    <w:rsid w:val="00493A8A"/>
    <w:rsid w:val="004955D6"/>
    <w:rsid w:val="00495ADF"/>
    <w:rsid w:val="00495F98"/>
    <w:rsid w:val="0049727E"/>
    <w:rsid w:val="00497444"/>
    <w:rsid w:val="00497FD1"/>
    <w:rsid w:val="004A0E4D"/>
    <w:rsid w:val="004A27E4"/>
    <w:rsid w:val="004A2FE3"/>
    <w:rsid w:val="004A35C9"/>
    <w:rsid w:val="004A381B"/>
    <w:rsid w:val="004A3861"/>
    <w:rsid w:val="004A5D4B"/>
    <w:rsid w:val="004A5E2B"/>
    <w:rsid w:val="004A7F19"/>
    <w:rsid w:val="004B02E2"/>
    <w:rsid w:val="004B08FA"/>
    <w:rsid w:val="004B1BC7"/>
    <w:rsid w:val="004B246C"/>
    <w:rsid w:val="004B2917"/>
    <w:rsid w:val="004B2B50"/>
    <w:rsid w:val="004B2B55"/>
    <w:rsid w:val="004B2C3F"/>
    <w:rsid w:val="004B2E06"/>
    <w:rsid w:val="004B3724"/>
    <w:rsid w:val="004B4748"/>
    <w:rsid w:val="004B49D3"/>
    <w:rsid w:val="004B4C8C"/>
    <w:rsid w:val="004B6616"/>
    <w:rsid w:val="004B6699"/>
    <w:rsid w:val="004B6752"/>
    <w:rsid w:val="004B69BF"/>
    <w:rsid w:val="004B6EFE"/>
    <w:rsid w:val="004C0131"/>
    <w:rsid w:val="004C087F"/>
    <w:rsid w:val="004C2A0F"/>
    <w:rsid w:val="004C48FE"/>
    <w:rsid w:val="004C4DD4"/>
    <w:rsid w:val="004C51F2"/>
    <w:rsid w:val="004C5F04"/>
    <w:rsid w:val="004C7FA7"/>
    <w:rsid w:val="004D0609"/>
    <w:rsid w:val="004D0C55"/>
    <w:rsid w:val="004D1226"/>
    <w:rsid w:val="004D180E"/>
    <w:rsid w:val="004D2857"/>
    <w:rsid w:val="004D302D"/>
    <w:rsid w:val="004D3ADE"/>
    <w:rsid w:val="004D44E2"/>
    <w:rsid w:val="004D457A"/>
    <w:rsid w:val="004D45F7"/>
    <w:rsid w:val="004D46CB"/>
    <w:rsid w:val="004D5B7B"/>
    <w:rsid w:val="004E108B"/>
    <w:rsid w:val="004E192D"/>
    <w:rsid w:val="004E3B77"/>
    <w:rsid w:val="004E3DC5"/>
    <w:rsid w:val="004E4BC7"/>
    <w:rsid w:val="004E4F73"/>
    <w:rsid w:val="004E4F9C"/>
    <w:rsid w:val="004E58CD"/>
    <w:rsid w:val="004E597D"/>
    <w:rsid w:val="004F0F0C"/>
    <w:rsid w:val="004F185B"/>
    <w:rsid w:val="004F220F"/>
    <w:rsid w:val="004F25CE"/>
    <w:rsid w:val="004F612F"/>
    <w:rsid w:val="004F6756"/>
    <w:rsid w:val="004F7410"/>
    <w:rsid w:val="00501937"/>
    <w:rsid w:val="005024C6"/>
    <w:rsid w:val="00506297"/>
    <w:rsid w:val="005068CC"/>
    <w:rsid w:val="00511B28"/>
    <w:rsid w:val="0051259C"/>
    <w:rsid w:val="005130E9"/>
    <w:rsid w:val="0051363F"/>
    <w:rsid w:val="0051374B"/>
    <w:rsid w:val="0051696F"/>
    <w:rsid w:val="00517534"/>
    <w:rsid w:val="00517F95"/>
    <w:rsid w:val="005203B9"/>
    <w:rsid w:val="00520881"/>
    <w:rsid w:val="005217FE"/>
    <w:rsid w:val="00522973"/>
    <w:rsid w:val="005229AD"/>
    <w:rsid w:val="00525F51"/>
    <w:rsid w:val="00526A70"/>
    <w:rsid w:val="00526D5F"/>
    <w:rsid w:val="00527650"/>
    <w:rsid w:val="00527E41"/>
    <w:rsid w:val="005302B4"/>
    <w:rsid w:val="00534F64"/>
    <w:rsid w:val="0053524C"/>
    <w:rsid w:val="00537327"/>
    <w:rsid w:val="005407A0"/>
    <w:rsid w:val="005407BB"/>
    <w:rsid w:val="00545062"/>
    <w:rsid w:val="00546CA7"/>
    <w:rsid w:val="00550BDF"/>
    <w:rsid w:val="00550F19"/>
    <w:rsid w:val="00551436"/>
    <w:rsid w:val="005514AC"/>
    <w:rsid w:val="00551FC8"/>
    <w:rsid w:val="005523A1"/>
    <w:rsid w:val="005531BE"/>
    <w:rsid w:val="005540F6"/>
    <w:rsid w:val="00557EB5"/>
    <w:rsid w:val="0056005A"/>
    <w:rsid w:val="00561F8C"/>
    <w:rsid w:val="00563592"/>
    <w:rsid w:val="0056382B"/>
    <w:rsid w:val="005640E9"/>
    <w:rsid w:val="005640FA"/>
    <w:rsid w:val="00566131"/>
    <w:rsid w:val="005716E8"/>
    <w:rsid w:val="00571B79"/>
    <w:rsid w:val="00572623"/>
    <w:rsid w:val="0057328F"/>
    <w:rsid w:val="00573B7B"/>
    <w:rsid w:val="00574183"/>
    <w:rsid w:val="00574A33"/>
    <w:rsid w:val="00574CAA"/>
    <w:rsid w:val="005751B2"/>
    <w:rsid w:val="00577780"/>
    <w:rsid w:val="00577F1B"/>
    <w:rsid w:val="005825F8"/>
    <w:rsid w:val="00582AD3"/>
    <w:rsid w:val="00582E71"/>
    <w:rsid w:val="00583814"/>
    <w:rsid w:val="0058496A"/>
    <w:rsid w:val="00584CD5"/>
    <w:rsid w:val="005864AF"/>
    <w:rsid w:val="00586BC7"/>
    <w:rsid w:val="00587B5B"/>
    <w:rsid w:val="00587FBC"/>
    <w:rsid w:val="005901D7"/>
    <w:rsid w:val="00590A44"/>
    <w:rsid w:val="00590BB0"/>
    <w:rsid w:val="005913F3"/>
    <w:rsid w:val="0059165E"/>
    <w:rsid w:val="00591C86"/>
    <w:rsid w:val="00591D6A"/>
    <w:rsid w:val="00591F40"/>
    <w:rsid w:val="00591FFD"/>
    <w:rsid w:val="005927C3"/>
    <w:rsid w:val="0059585D"/>
    <w:rsid w:val="005960A8"/>
    <w:rsid w:val="00597069"/>
    <w:rsid w:val="00597431"/>
    <w:rsid w:val="005A0F55"/>
    <w:rsid w:val="005A1C2A"/>
    <w:rsid w:val="005A3E68"/>
    <w:rsid w:val="005A438C"/>
    <w:rsid w:val="005A464A"/>
    <w:rsid w:val="005A47CE"/>
    <w:rsid w:val="005A4AFE"/>
    <w:rsid w:val="005A6306"/>
    <w:rsid w:val="005B2B73"/>
    <w:rsid w:val="005B3656"/>
    <w:rsid w:val="005B36B7"/>
    <w:rsid w:val="005B3862"/>
    <w:rsid w:val="005B498F"/>
    <w:rsid w:val="005B65C7"/>
    <w:rsid w:val="005B70DE"/>
    <w:rsid w:val="005B7DEE"/>
    <w:rsid w:val="005B7F5B"/>
    <w:rsid w:val="005C16C6"/>
    <w:rsid w:val="005C1DFF"/>
    <w:rsid w:val="005C39FD"/>
    <w:rsid w:val="005C464F"/>
    <w:rsid w:val="005C529D"/>
    <w:rsid w:val="005C6FC3"/>
    <w:rsid w:val="005C70CC"/>
    <w:rsid w:val="005D2811"/>
    <w:rsid w:val="005D50F8"/>
    <w:rsid w:val="005D70FB"/>
    <w:rsid w:val="005D756E"/>
    <w:rsid w:val="005D7D75"/>
    <w:rsid w:val="005E1198"/>
    <w:rsid w:val="005E19F0"/>
    <w:rsid w:val="005E1CC3"/>
    <w:rsid w:val="005E22B8"/>
    <w:rsid w:val="005E2827"/>
    <w:rsid w:val="005E4B67"/>
    <w:rsid w:val="005E5462"/>
    <w:rsid w:val="005E7264"/>
    <w:rsid w:val="005E7EE8"/>
    <w:rsid w:val="005E7F1F"/>
    <w:rsid w:val="005F1F6E"/>
    <w:rsid w:val="005F265D"/>
    <w:rsid w:val="005F5012"/>
    <w:rsid w:val="005F7441"/>
    <w:rsid w:val="006003E7"/>
    <w:rsid w:val="0060395F"/>
    <w:rsid w:val="0060509F"/>
    <w:rsid w:val="00605276"/>
    <w:rsid w:val="00605F2B"/>
    <w:rsid w:val="00606077"/>
    <w:rsid w:val="00606442"/>
    <w:rsid w:val="0061155C"/>
    <w:rsid w:val="006118FB"/>
    <w:rsid w:val="00611C0C"/>
    <w:rsid w:val="00613C0B"/>
    <w:rsid w:val="00614248"/>
    <w:rsid w:val="0061502E"/>
    <w:rsid w:val="006171A3"/>
    <w:rsid w:val="00617C48"/>
    <w:rsid w:val="00620433"/>
    <w:rsid w:val="00620D30"/>
    <w:rsid w:val="00620D94"/>
    <w:rsid w:val="00620FC0"/>
    <w:rsid w:val="006236A3"/>
    <w:rsid w:val="00624653"/>
    <w:rsid w:val="00624AD9"/>
    <w:rsid w:val="00624D8D"/>
    <w:rsid w:val="00626222"/>
    <w:rsid w:val="00626745"/>
    <w:rsid w:val="00627038"/>
    <w:rsid w:val="00631A70"/>
    <w:rsid w:val="00631CE1"/>
    <w:rsid w:val="006327AF"/>
    <w:rsid w:val="00632B9F"/>
    <w:rsid w:val="006335F6"/>
    <w:rsid w:val="006336AA"/>
    <w:rsid w:val="00637300"/>
    <w:rsid w:val="00641EA5"/>
    <w:rsid w:val="00642AF1"/>
    <w:rsid w:val="00643859"/>
    <w:rsid w:val="00645A40"/>
    <w:rsid w:val="00647378"/>
    <w:rsid w:val="006507F1"/>
    <w:rsid w:val="00650965"/>
    <w:rsid w:val="00651519"/>
    <w:rsid w:val="00651655"/>
    <w:rsid w:val="00651783"/>
    <w:rsid w:val="00651A9F"/>
    <w:rsid w:val="006520CB"/>
    <w:rsid w:val="00652C96"/>
    <w:rsid w:val="00653559"/>
    <w:rsid w:val="00654A27"/>
    <w:rsid w:val="00655BD3"/>
    <w:rsid w:val="006560B5"/>
    <w:rsid w:val="0065668A"/>
    <w:rsid w:val="00656960"/>
    <w:rsid w:val="00656A6F"/>
    <w:rsid w:val="0065711B"/>
    <w:rsid w:val="00657E56"/>
    <w:rsid w:val="0066086B"/>
    <w:rsid w:val="00662623"/>
    <w:rsid w:val="006631CB"/>
    <w:rsid w:val="00663ADE"/>
    <w:rsid w:val="00664B8F"/>
    <w:rsid w:val="006656F3"/>
    <w:rsid w:val="0066650F"/>
    <w:rsid w:val="0067144C"/>
    <w:rsid w:val="00671D4F"/>
    <w:rsid w:val="00673223"/>
    <w:rsid w:val="00675004"/>
    <w:rsid w:val="006755FD"/>
    <w:rsid w:val="00675640"/>
    <w:rsid w:val="0067575F"/>
    <w:rsid w:val="00676B4B"/>
    <w:rsid w:val="00676B76"/>
    <w:rsid w:val="00676DAA"/>
    <w:rsid w:val="00677FE0"/>
    <w:rsid w:val="00681398"/>
    <w:rsid w:val="00683F3C"/>
    <w:rsid w:val="00684495"/>
    <w:rsid w:val="0068500C"/>
    <w:rsid w:val="0068507B"/>
    <w:rsid w:val="006854DE"/>
    <w:rsid w:val="00685D2F"/>
    <w:rsid w:val="00685F2B"/>
    <w:rsid w:val="006864A9"/>
    <w:rsid w:val="00687C4F"/>
    <w:rsid w:val="0069028B"/>
    <w:rsid w:val="00692289"/>
    <w:rsid w:val="006935B5"/>
    <w:rsid w:val="0069383D"/>
    <w:rsid w:val="00694068"/>
    <w:rsid w:val="00694970"/>
    <w:rsid w:val="006956B2"/>
    <w:rsid w:val="00695AE8"/>
    <w:rsid w:val="00696533"/>
    <w:rsid w:val="00696CDD"/>
    <w:rsid w:val="00697D62"/>
    <w:rsid w:val="00697E71"/>
    <w:rsid w:val="006A0F01"/>
    <w:rsid w:val="006A4733"/>
    <w:rsid w:val="006A4C23"/>
    <w:rsid w:val="006A5804"/>
    <w:rsid w:val="006A7BA9"/>
    <w:rsid w:val="006A7DD6"/>
    <w:rsid w:val="006B027D"/>
    <w:rsid w:val="006B2865"/>
    <w:rsid w:val="006B2CBE"/>
    <w:rsid w:val="006B3529"/>
    <w:rsid w:val="006B411A"/>
    <w:rsid w:val="006B5F34"/>
    <w:rsid w:val="006B67E0"/>
    <w:rsid w:val="006B6A34"/>
    <w:rsid w:val="006B74C2"/>
    <w:rsid w:val="006C26CC"/>
    <w:rsid w:val="006C3D0C"/>
    <w:rsid w:val="006C68DF"/>
    <w:rsid w:val="006D0C3D"/>
    <w:rsid w:val="006D1C78"/>
    <w:rsid w:val="006D1CB7"/>
    <w:rsid w:val="006D2A54"/>
    <w:rsid w:val="006D3A08"/>
    <w:rsid w:val="006D3DB0"/>
    <w:rsid w:val="006D4319"/>
    <w:rsid w:val="006D50E6"/>
    <w:rsid w:val="006D5339"/>
    <w:rsid w:val="006D6A5F"/>
    <w:rsid w:val="006D6B54"/>
    <w:rsid w:val="006D726B"/>
    <w:rsid w:val="006D74BF"/>
    <w:rsid w:val="006E090F"/>
    <w:rsid w:val="006E204C"/>
    <w:rsid w:val="006E3B8A"/>
    <w:rsid w:val="006E5532"/>
    <w:rsid w:val="006E590F"/>
    <w:rsid w:val="006E59FA"/>
    <w:rsid w:val="006E5A84"/>
    <w:rsid w:val="006E5A9C"/>
    <w:rsid w:val="006E7CED"/>
    <w:rsid w:val="006F0FA2"/>
    <w:rsid w:val="006F2B13"/>
    <w:rsid w:val="006F4547"/>
    <w:rsid w:val="006F518D"/>
    <w:rsid w:val="006F5914"/>
    <w:rsid w:val="006F5E61"/>
    <w:rsid w:val="006F70DB"/>
    <w:rsid w:val="006F798F"/>
    <w:rsid w:val="006F7DDC"/>
    <w:rsid w:val="00701F40"/>
    <w:rsid w:val="0070225E"/>
    <w:rsid w:val="0070252C"/>
    <w:rsid w:val="00702F52"/>
    <w:rsid w:val="00704EE1"/>
    <w:rsid w:val="00705910"/>
    <w:rsid w:val="007066CD"/>
    <w:rsid w:val="00710B7D"/>
    <w:rsid w:val="0071315A"/>
    <w:rsid w:val="00714194"/>
    <w:rsid w:val="00714E76"/>
    <w:rsid w:val="00716ACE"/>
    <w:rsid w:val="00717631"/>
    <w:rsid w:val="00720206"/>
    <w:rsid w:val="00720ACA"/>
    <w:rsid w:val="00721473"/>
    <w:rsid w:val="00721EBA"/>
    <w:rsid w:val="00722273"/>
    <w:rsid w:val="007227F2"/>
    <w:rsid w:val="007258F1"/>
    <w:rsid w:val="0073069E"/>
    <w:rsid w:val="007329AB"/>
    <w:rsid w:val="00732DD9"/>
    <w:rsid w:val="00733059"/>
    <w:rsid w:val="00733FAA"/>
    <w:rsid w:val="007343B4"/>
    <w:rsid w:val="0073452F"/>
    <w:rsid w:val="00734ABF"/>
    <w:rsid w:val="00735521"/>
    <w:rsid w:val="00735A9D"/>
    <w:rsid w:val="00736CA7"/>
    <w:rsid w:val="00736CDE"/>
    <w:rsid w:val="00737561"/>
    <w:rsid w:val="007425E2"/>
    <w:rsid w:val="0074264A"/>
    <w:rsid w:val="00742DDF"/>
    <w:rsid w:val="00742EA9"/>
    <w:rsid w:val="00742F9A"/>
    <w:rsid w:val="007447FF"/>
    <w:rsid w:val="00745CD5"/>
    <w:rsid w:val="00747907"/>
    <w:rsid w:val="007517F4"/>
    <w:rsid w:val="0075190F"/>
    <w:rsid w:val="00751D5E"/>
    <w:rsid w:val="007520F2"/>
    <w:rsid w:val="0075295C"/>
    <w:rsid w:val="00752AB9"/>
    <w:rsid w:val="00754845"/>
    <w:rsid w:val="00754989"/>
    <w:rsid w:val="007549CF"/>
    <w:rsid w:val="00754D59"/>
    <w:rsid w:val="00756338"/>
    <w:rsid w:val="00756D1D"/>
    <w:rsid w:val="00761752"/>
    <w:rsid w:val="00762308"/>
    <w:rsid w:val="0076297B"/>
    <w:rsid w:val="00764CC5"/>
    <w:rsid w:val="00765163"/>
    <w:rsid w:val="0076546F"/>
    <w:rsid w:val="007659F6"/>
    <w:rsid w:val="00765F3D"/>
    <w:rsid w:val="007666F1"/>
    <w:rsid w:val="00766784"/>
    <w:rsid w:val="00767038"/>
    <w:rsid w:val="00772D2C"/>
    <w:rsid w:val="007730A4"/>
    <w:rsid w:val="00773987"/>
    <w:rsid w:val="007739D1"/>
    <w:rsid w:val="00773EF6"/>
    <w:rsid w:val="00773FE9"/>
    <w:rsid w:val="00775A13"/>
    <w:rsid w:val="00775EF6"/>
    <w:rsid w:val="00780E97"/>
    <w:rsid w:val="00783771"/>
    <w:rsid w:val="0078406D"/>
    <w:rsid w:val="00784087"/>
    <w:rsid w:val="0078483F"/>
    <w:rsid w:val="00785A07"/>
    <w:rsid w:val="00786711"/>
    <w:rsid w:val="00787F18"/>
    <w:rsid w:val="00791E02"/>
    <w:rsid w:val="00792946"/>
    <w:rsid w:val="00792A3F"/>
    <w:rsid w:val="00793611"/>
    <w:rsid w:val="00793B5A"/>
    <w:rsid w:val="00795145"/>
    <w:rsid w:val="00795B89"/>
    <w:rsid w:val="007976D5"/>
    <w:rsid w:val="00797D81"/>
    <w:rsid w:val="007A0A98"/>
    <w:rsid w:val="007A1A37"/>
    <w:rsid w:val="007A1B57"/>
    <w:rsid w:val="007A26FD"/>
    <w:rsid w:val="007A2A87"/>
    <w:rsid w:val="007A377E"/>
    <w:rsid w:val="007A3ADC"/>
    <w:rsid w:val="007A4449"/>
    <w:rsid w:val="007A4750"/>
    <w:rsid w:val="007A4787"/>
    <w:rsid w:val="007A49BD"/>
    <w:rsid w:val="007A5024"/>
    <w:rsid w:val="007A560B"/>
    <w:rsid w:val="007A64A4"/>
    <w:rsid w:val="007A662A"/>
    <w:rsid w:val="007A7C12"/>
    <w:rsid w:val="007A7C86"/>
    <w:rsid w:val="007A7E80"/>
    <w:rsid w:val="007B1970"/>
    <w:rsid w:val="007B2BDB"/>
    <w:rsid w:val="007B34A5"/>
    <w:rsid w:val="007B3D45"/>
    <w:rsid w:val="007B4872"/>
    <w:rsid w:val="007B4A87"/>
    <w:rsid w:val="007B539B"/>
    <w:rsid w:val="007B71BD"/>
    <w:rsid w:val="007B7EB6"/>
    <w:rsid w:val="007B7EEF"/>
    <w:rsid w:val="007C1354"/>
    <w:rsid w:val="007C1FD0"/>
    <w:rsid w:val="007C25D6"/>
    <w:rsid w:val="007C6C33"/>
    <w:rsid w:val="007C79BE"/>
    <w:rsid w:val="007D0BC3"/>
    <w:rsid w:val="007D1201"/>
    <w:rsid w:val="007D2887"/>
    <w:rsid w:val="007D4338"/>
    <w:rsid w:val="007D6F18"/>
    <w:rsid w:val="007D70EE"/>
    <w:rsid w:val="007E24EB"/>
    <w:rsid w:val="007E29D3"/>
    <w:rsid w:val="007E3AE2"/>
    <w:rsid w:val="007E5699"/>
    <w:rsid w:val="007E5826"/>
    <w:rsid w:val="007E6043"/>
    <w:rsid w:val="007F2D85"/>
    <w:rsid w:val="007F34A2"/>
    <w:rsid w:val="007F34CD"/>
    <w:rsid w:val="007F3BAA"/>
    <w:rsid w:val="007F3EA5"/>
    <w:rsid w:val="007F4369"/>
    <w:rsid w:val="007F56C6"/>
    <w:rsid w:val="007F5BF7"/>
    <w:rsid w:val="007F6CD2"/>
    <w:rsid w:val="007F72CA"/>
    <w:rsid w:val="007F72D9"/>
    <w:rsid w:val="007F7CD0"/>
    <w:rsid w:val="00800FD1"/>
    <w:rsid w:val="008025C8"/>
    <w:rsid w:val="0080269B"/>
    <w:rsid w:val="008026CE"/>
    <w:rsid w:val="00802FD1"/>
    <w:rsid w:val="00803A94"/>
    <w:rsid w:val="008042B5"/>
    <w:rsid w:val="00804E66"/>
    <w:rsid w:val="00805006"/>
    <w:rsid w:val="00805687"/>
    <w:rsid w:val="00805E2C"/>
    <w:rsid w:val="008060CF"/>
    <w:rsid w:val="00807F51"/>
    <w:rsid w:val="00811F8E"/>
    <w:rsid w:val="0081328F"/>
    <w:rsid w:val="008157D5"/>
    <w:rsid w:val="00815DBD"/>
    <w:rsid w:val="00815F37"/>
    <w:rsid w:val="00816B33"/>
    <w:rsid w:val="008215B0"/>
    <w:rsid w:val="00821A25"/>
    <w:rsid w:val="008220F6"/>
    <w:rsid w:val="00823A75"/>
    <w:rsid w:val="00824480"/>
    <w:rsid w:val="00824BF5"/>
    <w:rsid w:val="008252CC"/>
    <w:rsid w:val="008261BD"/>
    <w:rsid w:val="0082699E"/>
    <w:rsid w:val="008274A6"/>
    <w:rsid w:val="00830089"/>
    <w:rsid w:val="00832126"/>
    <w:rsid w:val="0083405D"/>
    <w:rsid w:val="00834335"/>
    <w:rsid w:val="008346F3"/>
    <w:rsid w:val="00834D23"/>
    <w:rsid w:val="008352A3"/>
    <w:rsid w:val="008352B2"/>
    <w:rsid w:val="008354EB"/>
    <w:rsid w:val="008367CA"/>
    <w:rsid w:val="00836F57"/>
    <w:rsid w:val="0083776D"/>
    <w:rsid w:val="008378B5"/>
    <w:rsid w:val="00842D7D"/>
    <w:rsid w:val="00842FEF"/>
    <w:rsid w:val="00843C4F"/>
    <w:rsid w:val="0084451F"/>
    <w:rsid w:val="0084477D"/>
    <w:rsid w:val="00844CA9"/>
    <w:rsid w:val="00845295"/>
    <w:rsid w:val="0084543B"/>
    <w:rsid w:val="00845BC3"/>
    <w:rsid w:val="00846A08"/>
    <w:rsid w:val="00847706"/>
    <w:rsid w:val="00851CC3"/>
    <w:rsid w:val="00852FE5"/>
    <w:rsid w:val="00855439"/>
    <w:rsid w:val="0085738E"/>
    <w:rsid w:val="0085762C"/>
    <w:rsid w:val="00860225"/>
    <w:rsid w:val="00862872"/>
    <w:rsid w:val="00863239"/>
    <w:rsid w:val="0086353E"/>
    <w:rsid w:val="00863BBB"/>
    <w:rsid w:val="00863F17"/>
    <w:rsid w:val="0086628D"/>
    <w:rsid w:val="008672B5"/>
    <w:rsid w:val="00867987"/>
    <w:rsid w:val="00867B08"/>
    <w:rsid w:val="008710FD"/>
    <w:rsid w:val="008715B8"/>
    <w:rsid w:val="00871F17"/>
    <w:rsid w:val="008720F0"/>
    <w:rsid w:val="00873ACB"/>
    <w:rsid w:val="008746A8"/>
    <w:rsid w:val="008762F4"/>
    <w:rsid w:val="00877A14"/>
    <w:rsid w:val="00877B99"/>
    <w:rsid w:val="00880036"/>
    <w:rsid w:val="0088046F"/>
    <w:rsid w:val="00880810"/>
    <w:rsid w:val="008814A3"/>
    <w:rsid w:val="0088360E"/>
    <w:rsid w:val="00884923"/>
    <w:rsid w:val="00884A5E"/>
    <w:rsid w:val="00884FB6"/>
    <w:rsid w:val="008854B7"/>
    <w:rsid w:val="00886352"/>
    <w:rsid w:val="0088661B"/>
    <w:rsid w:val="00886AE5"/>
    <w:rsid w:val="008877C9"/>
    <w:rsid w:val="00887F68"/>
    <w:rsid w:val="008923DF"/>
    <w:rsid w:val="008925AA"/>
    <w:rsid w:val="00892B2C"/>
    <w:rsid w:val="0089433A"/>
    <w:rsid w:val="0089622C"/>
    <w:rsid w:val="00896312"/>
    <w:rsid w:val="0089792B"/>
    <w:rsid w:val="008A0126"/>
    <w:rsid w:val="008A2A10"/>
    <w:rsid w:val="008A2EA8"/>
    <w:rsid w:val="008A3ECC"/>
    <w:rsid w:val="008A60E6"/>
    <w:rsid w:val="008A7298"/>
    <w:rsid w:val="008B05F9"/>
    <w:rsid w:val="008B07B2"/>
    <w:rsid w:val="008B1664"/>
    <w:rsid w:val="008B1C3F"/>
    <w:rsid w:val="008B226A"/>
    <w:rsid w:val="008B36AA"/>
    <w:rsid w:val="008B4026"/>
    <w:rsid w:val="008B4038"/>
    <w:rsid w:val="008B4A0D"/>
    <w:rsid w:val="008B53A9"/>
    <w:rsid w:val="008B5CDB"/>
    <w:rsid w:val="008B6B2B"/>
    <w:rsid w:val="008B6CD3"/>
    <w:rsid w:val="008B7331"/>
    <w:rsid w:val="008C0398"/>
    <w:rsid w:val="008C0E5E"/>
    <w:rsid w:val="008C22B1"/>
    <w:rsid w:val="008C26D1"/>
    <w:rsid w:val="008C2F0F"/>
    <w:rsid w:val="008C37BC"/>
    <w:rsid w:val="008C43B7"/>
    <w:rsid w:val="008C5287"/>
    <w:rsid w:val="008C5795"/>
    <w:rsid w:val="008C631A"/>
    <w:rsid w:val="008C6BCD"/>
    <w:rsid w:val="008C7039"/>
    <w:rsid w:val="008C7F21"/>
    <w:rsid w:val="008D0892"/>
    <w:rsid w:val="008D1638"/>
    <w:rsid w:val="008D1F01"/>
    <w:rsid w:val="008D28EF"/>
    <w:rsid w:val="008D3841"/>
    <w:rsid w:val="008D3B44"/>
    <w:rsid w:val="008D4591"/>
    <w:rsid w:val="008D470E"/>
    <w:rsid w:val="008D52CB"/>
    <w:rsid w:val="008D5306"/>
    <w:rsid w:val="008D69CD"/>
    <w:rsid w:val="008D78D3"/>
    <w:rsid w:val="008E13C7"/>
    <w:rsid w:val="008E14AC"/>
    <w:rsid w:val="008E1DB6"/>
    <w:rsid w:val="008E455B"/>
    <w:rsid w:val="008E5713"/>
    <w:rsid w:val="008E58CB"/>
    <w:rsid w:val="008E6FD1"/>
    <w:rsid w:val="008E7A29"/>
    <w:rsid w:val="008E7C3C"/>
    <w:rsid w:val="008F0953"/>
    <w:rsid w:val="008F1B7E"/>
    <w:rsid w:val="008F4F34"/>
    <w:rsid w:val="008F4F46"/>
    <w:rsid w:val="008F55B0"/>
    <w:rsid w:val="008F632D"/>
    <w:rsid w:val="008F6E9E"/>
    <w:rsid w:val="008F74E0"/>
    <w:rsid w:val="009003F6"/>
    <w:rsid w:val="009014E0"/>
    <w:rsid w:val="009016EB"/>
    <w:rsid w:val="0090218C"/>
    <w:rsid w:val="00902348"/>
    <w:rsid w:val="00902716"/>
    <w:rsid w:val="00905BB0"/>
    <w:rsid w:val="009100AF"/>
    <w:rsid w:val="00910128"/>
    <w:rsid w:val="009103C5"/>
    <w:rsid w:val="00912C36"/>
    <w:rsid w:val="0091306D"/>
    <w:rsid w:val="009131C4"/>
    <w:rsid w:val="009146C2"/>
    <w:rsid w:val="00914AEC"/>
    <w:rsid w:val="00915219"/>
    <w:rsid w:val="00916A12"/>
    <w:rsid w:val="00917CCE"/>
    <w:rsid w:val="00920C9D"/>
    <w:rsid w:val="0092110F"/>
    <w:rsid w:val="00922F04"/>
    <w:rsid w:val="009244B9"/>
    <w:rsid w:val="00924B27"/>
    <w:rsid w:val="00926FE6"/>
    <w:rsid w:val="00931F42"/>
    <w:rsid w:val="0093230D"/>
    <w:rsid w:val="0093246A"/>
    <w:rsid w:val="00933472"/>
    <w:rsid w:val="00933831"/>
    <w:rsid w:val="0093606F"/>
    <w:rsid w:val="00936189"/>
    <w:rsid w:val="0093694E"/>
    <w:rsid w:val="00936D89"/>
    <w:rsid w:val="009372F3"/>
    <w:rsid w:val="00941B1E"/>
    <w:rsid w:val="0094209F"/>
    <w:rsid w:val="00942243"/>
    <w:rsid w:val="009429F2"/>
    <w:rsid w:val="00943715"/>
    <w:rsid w:val="00943DF9"/>
    <w:rsid w:val="00944888"/>
    <w:rsid w:val="00945D2A"/>
    <w:rsid w:val="009466E4"/>
    <w:rsid w:val="00947497"/>
    <w:rsid w:val="00951606"/>
    <w:rsid w:val="00951680"/>
    <w:rsid w:val="00951ECA"/>
    <w:rsid w:val="00952439"/>
    <w:rsid w:val="00952D3A"/>
    <w:rsid w:val="00954AAB"/>
    <w:rsid w:val="00954B03"/>
    <w:rsid w:val="009556F7"/>
    <w:rsid w:val="0095669E"/>
    <w:rsid w:val="00957A90"/>
    <w:rsid w:val="009616AE"/>
    <w:rsid w:val="00962F81"/>
    <w:rsid w:val="0096334E"/>
    <w:rsid w:val="009655DD"/>
    <w:rsid w:val="00965869"/>
    <w:rsid w:val="00970BF9"/>
    <w:rsid w:val="00972066"/>
    <w:rsid w:val="00972ACC"/>
    <w:rsid w:val="00972D6B"/>
    <w:rsid w:val="00973FC3"/>
    <w:rsid w:val="00974D81"/>
    <w:rsid w:val="00975988"/>
    <w:rsid w:val="00977032"/>
    <w:rsid w:val="009814CE"/>
    <w:rsid w:val="00981935"/>
    <w:rsid w:val="00981D5C"/>
    <w:rsid w:val="009828B7"/>
    <w:rsid w:val="00983103"/>
    <w:rsid w:val="009838C9"/>
    <w:rsid w:val="00984602"/>
    <w:rsid w:val="009853D3"/>
    <w:rsid w:val="00985B56"/>
    <w:rsid w:val="009862F6"/>
    <w:rsid w:val="0098756B"/>
    <w:rsid w:val="00987DD3"/>
    <w:rsid w:val="009903CA"/>
    <w:rsid w:val="00991ED4"/>
    <w:rsid w:val="00994247"/>
    <w:rsid w:val="009965E5"/>
    <w:rsid w:val="009A1D6E"/>
    <w:rsid w:val="009A274D"/>
    <w:rsid w:val="009A2D6C"/>
    <w:rsid w:val="009A3754"/>
    <w:rsid w:val="009A63B4"/>
    <w:rsid w:val="009B2414"/>
    <w:rsid w:val="009B2C94"/>
    <w:rsid w:val="009B3812"/>
    <w:rsid w:val="009B4E95"/>
    <w:rsid w:val="009B54DC"/>
    <w:rsid w:val="009B6E22"/>
    <w:rsid w:val="009C0F55"/>
    <w:rsid w:val="009C14EE"/>
    <w:rsid w:val="009C16C3"/>
    <w:rsid w:val="009C27C3"/>
    <w:rsid w:val="009C4299"/>
    <w:rsid w:val="009C4867"/>
    <w:rsid w:val="009C4953"/>
    <w:rsid w:val="009C53EA"/>
    <w:rsid w:val="009C60CC"/>
    <w:rsid w:val="009C6D3F"/>
    <w:rsid w:val="009C6FA8"/>
    <w:rsid w:val="009D08D9"/>
    <w:rsid w:val="009D0BA5"/>
    <w:rsid w:val="009D1C09"/>
    <w:rsid w:val="009D362B"/>
    <w:rsid w:val="009D4CC7"/>
    <w:rsid w:val="009D53CF"/>
    <w:rsid w:val="009D5872"/>
    <w:rsid w:val="009D612C"/>
    <w:rsid w:val="009D635F"/>
    <w:rsid w:val="009E0014"/>
    <w:rsid w:val="009E037C"/>
    <w:rsid w:val="009E08B2"/>
    <w:rsid w:val="009E0F80"/>
    <w:rsid w:val="009E1035"/>
    <w:rsid w:val="009E249C"/>
    <w:rsid w:val="009E2561"/>
    <w:rsid w:val="009E4025"/>
    <w:rsid w:val="009E4811"/>
    <w:rsid w:val="009E4C5A"/>
    <w:rsid w:val="009E4CFE"/>
    <w:rsid w:val="009E514B"/>
    <w:rsid w:val="009E5346"/>
    <w:rsid w:val="009E7A01"/>
    <w:rsid w:val="009F066E"/>
    <w:rsid w:val="009F119D"/>
    <w:rsid w:val="009F143E"/>
    <w:rsid w:val="009F3D6F"/>
    <w:rsid w:val="009F41B8"/>
    <w:rsid w:val="009F4214"/>
    <w:rsid w:val="009F4637"/>
    <w:rsid w:val="009F4BA9"/>
    <w:rsid w:val="009F69D6"/>
    <w:rsid w:val="009F78D9"/>
    <w:rsid w:val="009F7FD4"/>
    <w:rsid w:val="00A00263"/>
    <w:rsid w:val="00A014A3"/>
    <w:rsid w:val="00A037DC"/>
    <w:rsid w:val="00A038EC"/>
    <w:rsid w:val="00A03DD9"/>
    <w:rsid w:val="00A03DFD"/>
    <w:rsid w:val="00A06C90"/>
    <w:rsid w:val="00A07F25"/>
    <w:rsid w:val="00A1089A"/>
    <w:rsid w:val="00A11DEC"/>
    <w:rsid w:val="00A12835"/>
    <w:rsid w:val="00A1301C"/>
    <w:rsid w:val="00A1335E"/>
    <w:rsid w:val="00A137A4"/>
    <w:rsid w:val="00A15462"/>
    <w:rsid w:val="00A15C75"/>
    <w:rsid w:val="00A16B8E"/>
    <w:rsid w:val="00A170A7"/>
    <w:rsid w:val="00A204D7"/>
    <w:rsid w:val="00A23C9A"/>
    <w:rsid w:val="00A23EC6"/>
    <w:rsid w:val="00A24716"/>
    <w:rsid w:val="00A261D9"/>
    <w:rsid w:val="00A26A91"/>
    <w:rsid w:val="00A270A0"/>
    <w:rsid w:val="00A27F64"/>
    <w:rsid w:val="00A31C1F"/>
    <w:rsid w:val="00A328BF"/>
    <w:rsid w:val="00A32D00"/>
    <w:rsid w:val="00A3351B"/>
    <w:rsid w:val="00A335FD"/>
    <w:rsid w:val="00A33723"/>
    <w:rsid w:val="00A33AA7"/>
    <w:rsid w:val="00A33FEE"/>
    <w:rsid w:val="00A34C27"/>
    <w:rsid w:val="00A36594"/>
    <w:rsid w:val="00A368D6"/>
    <w:rsid w:val="00A40D49"/>
    <w:rsid w:val="00A42033"/>
    <w:rsid w:val="00A42E2F"/>
    <w:rsid w:val="00A44C49"/>
    <w:rsid w:val="00A458B2"/>
    <w:rsid w:val="00A45FDB"/>
    <w:rsid w:val="00A467EC"/>
    <w:rsid w:val="00A51EE4"/>
    <w:rsid w:val="00A559FB"/>
    <w:rsid w:val="00A56D90"/>
    <w:rsid w:val="00A603D9"/>
    <w:rsid w:val="00A61518"/>
    <w:rsid w:val="00A61A32"/>
    <w:rsid w:val="00A61C87"/>
    <w:rsid w:val="00A62193"/>
    <w:rsid w:val="00A64039"/>
    <w:rsid w:val="00A644EA"/>
    <w:rsid w:val="00A657F0"/>
    <w:rsid w:val="00A665C4"/>
    <w:rsid w:val="00A66AB7"/>
    <w:rsid w:val="00A66E00"/>
    <w:rsid w:val="00A709CD"/>
    <w:rsid w:val="00A719C0"/>
    <w:rsid w:val="00A7220A"/>
    <w:rsid w:val="00A74ADA"/>
    <w:rsid w:val="00A76726"/>
    <w:rsid w:val="00A77199"/>
    <w:rsid w:val="00A772A9"/>
    <w:rsid w:val="00A80473"/>
    <w:rsid w:val="00A82BBB"/>
    <w:rsid w:val="00A84D84"/>
    <w:rsid w:val="00A853EF"/>
    <w:rsid w:val="00A857CB"/>
    <w:rsid w:val="00A876DB"/>
    <w:rsid w:val="00A87BAF"/>
    <w:rsid w:val="00A90B1A"/>
    <w:rsid w:val="00A90BEF"/>
    <w:rsid w:val="00A91D9C"/>
    <w:rsid w:val="00A9279A"/>
    <w:rsid w:val="00A94429"/>
    <w:rsid w:val="00A96174"/>
    <w:rsid w:val="00A96253"/>
    <w:rsid w:val="00A969CD"/>
    <w:rsid w:val="00A96C39"/>
    <w:rsid w:val="00A972AA"/>
    <w:rsid w:val="00A9757E"/>
    <w:rsid w:val="00A97D1E"/>
    <w:rsid w:val="00AA2588"/>
    <w:rsid w:val="00AA2748"/>
    <w:rsid w:val="00AA2D1F"/>
    <w:rsid w:val="00AA3032"/>
    <w:rsid w:val="00AA4A0F"/>
    <w:rsid w:val="00AA4ADB"/>
    <w:rsid w:val="00AA56AA"/>
    <w:rsid w:val="00AA5B6B"/>
    <w:rsid w:val="00AA5C8B"/>
    <w:rsid w:val="00AA5CE9"/>
    <w:rsid w:val="00AA6490"/>
    <w:rsid w:val="00AA6D8B"/>
    <w:rsid w:val="00AB12FD"/>
    <w:rsid w:val="00AB15D6"/>
    <w:rsid w:val="00AB1C83"/>
    <w:rsid w:val="00AB1CC1"/>
    <w:rsid w:val="00AB1DE5"/>
    <w:rsid w:val="00AB2181"/>
    <w:rsid w:val="00AB3071"/>
    <w:rsid w:val="00AB4659"/>
    <w:rsid w:val="00AB61DF"/>
    <w:rsid w:val="00AB64D1"/>
    <w:rsid w:val="00AB6DD5"/>
    <w:rsid w:val="00AC067B"/>
    <w:rsid w:val="00AC2520"/>
    <w:rsid w:val="00AC25EC"/>
    <w:rsid w:val="00AC2F9E"/>
    <w:rsid w:val="00AC3D5C"/>
    <w:rsid w:val="00AC4CCA"/>
    <w:rsid w:val="00AC5972"/>
    <w:rsid w:val="00AC598A"/>
    <w:rsid w:val="00AC6141"/>
    <w:rsid w:val="00AC7E52"/>
    <w:rsid w:val="00AD123B"/>
    <w:rsid w:val="00AD2CC2"/>
    <w:rsid w:val="00AD2D34"/>
    <w:rsid w:val="00AD3C57"/>
    <w:rsid w:val="00AD670F"/>
    <w:rsid w:val="00AD6916"/>
    <w:rsid w:val="00AD7A07"/>
    <w:rsid w:val="00AE01F2"/>
    <w:rsid w:val="00AE02F8"/>
    <w:rsid w:val="00AE1118"/>
    <w:rsid w:val="00AE15FB"/>
    <w:rsid w:val="00AE2375"/>
    <w:rsid w:val="00AE23AA"/>
    <w:rsid w:val="00AE3C03"/>
    <w:rsid w:val="00AE3C95"/>
    <w:rsid w:val="00AE5288"/>
    <w:rsid w:val="00AE5D33"/>
    <w:rsid w:val="00AE640F"/>
    <w:rsid w:val="00AE653F"/>
    <w:rsid w:val="00AE725A"/>
    <w:rsid w:val="00AE7905"/>
    <w:rsid w:val="00AF12A0"/>
    <w:rsid w:val="00AF1338"/>
    <w:rsid w:val="00AF1DC6"/>
    <w:rsid w:val="00AF2F31"/>
    <w:rsid w:val="00AF5330"/>
    <w:rsid w:val="00AF56E8"/>
    <w:rsid w:val="00AF7119"/>
    <w:rsid w:val="00AF7201"/>
    <w:rsid w:val="00B00B71"/>
    <w:rsid w:val="00B01C85"/>
    <w:rsid w:val="00B021BF"/>
    <w:rsid w:val="00B0399C"/>
    <w:rsid w:val="00B07BDB"/>
    <w:rsid w:val="00B1125B"/>
    <w:rsid w:val="00B119F5"/>
    <w:rsid w:val="00B1379F"/>
    <w:rsid w:val="00B13F65"/>
    <w:rsid w:val="00B14D64"/>
    <w:rsid w:val="00B15DC2"/>
    <w:rsid w:val="00B1621E"/>
    <w:rsid w:val="00B16EFE"/>
    <w:rsid w:val="00B16FB4"/>
    <w:rsid w:val="00B20B85"/>
    <w:rsid w:val="00B221FC"/>
    <w:rsid w:val="00B22E55"/>
    <w:rsid w:val="00B23B9C"/>
    <w:rsid w:val="00B245BE"/>
    <w:rsid w:val="00B2512A"/>
    <w:rsid w:val="00B251E5"/>
    <w:rsid w:val="00B25D1D"/>
    <w:rsid w:val="00B2613E"/>
    <w:rsid w:val="00B26E11"/>
    <w:rsid w:val="00B303E6"/>
    <w:rsid w:val="00B30C9C"/>
    <w:rsid w:val="00B313E0"/>
    <w:rsid w:val="00B32E7E"/>
    <w:rsid w:val="00B33A7D"/>
    <w:rsid w:val="00B341A1"/>
    <w:rsid w:val="00B34520"/>
    <w:rsid w:val="00B34EE3"/>
    <w:rsid w:val="00B351C5"/>
    <w:rsid w:val="00B36ADF"/>
    <w:rsid w:val="00B37773"/>
    <w:rsid w:val="00B40BBE"/>
    <w:rsid w:val="00B41A3E"/>
    <w:rsid w:val="00B41D46"/>
    <w:rsid w:val="00B421B5"/>
    <w:rsid w:val="00B437CD"/>
    <w:rsid w:val="00B43F81"/>
    <w:rsid w:val="00B44E2D"/>
    <w:rsid w:val="00B455FE"/>
    <w:rsid w:val="00B45A11"/>
    <w:rsid w:val="00B47214"/>
    <w:rsid w:val="00B52AFC"/>
    <w:rsid w:val="00B5568B"/>
    <w:rsid w:val="00B5609C"/>
    <w:rsid w:val="00B6044F"/>
    <w:rsid w:val="00B60BC1"/>
    <w:rsid w:val="00B63905"/>
    <w:rsid w:val="00B63DD6"/>
    <w:rsid w:val="00B64420"/>
    <w:rsid w:val="00B65793"/>
    <w:rsid w:val="00B65F6F"/>
    <w:rsid w:val="00B66B7F"/>
    <w:rsid w:val="00B66F6E"/>
    <w:rsid w:val="00B70DCA"/>
    <w:rsid w:val="00B71F53"/>
    <w:rsid w:val="00B720C6"/>
    <w:rsid w:val="00B73A8A"/>
    <w:rsid w:val="00B74553"/>
    <w:rsid w:val="00B75244"/>
    <w:rsid w:val="00B753F6"/>
    <w:rsid w:val="00B75C94"/>
    <w:rsid w:val="00B76BBB"/>
    <w:rsid w:val="00B771F9"/>
    <w:rsid w:val="00B77CE9"/>
    <w:rsid w:val="00B80412"/>
    <w:rsid w:val="00B8047E"/>
    <w:rsid w:val="00B807D7"/>
    <w:rsid w:val="00B80CB1"/>
    <w:rsid w:val="00B81B9A"/>
    <w:rsid w:val="00B822C3"/>
    <w:rsid w:val="00B8261A"/>
    <w:rsid w:val="00B870F1"/>
    <w:rsid w:val="00B900D2"/>
    <w:rsid w:val="00B90BE7"/>
    <w:rsid w:val="00B90DB7"/>
    <w:rsid w:val="00B921C6"/>
    <w:rsid w:val="00B92237"/>
    <w:rsid w:val="00B923FE"/>
    <w:rsid w:val="00B92D0F"/>
    <w:rsid w:val="00B92F8F"/>
    <w:rsid w:val="00B93039"/>
    <w:rsid w:val="00B93574"/>
    <w:rsid w:val="00B939FB"/>
    <w:rsid w:val="00B948BC"/>
    <w:rsid w:val="00B9637A"/>
    <w:rsid w:val="00BA00B6"/>
    <w:rsid w:val="00BA1C73"/>
    <w:rsid w:val="00BA26CA"/>
    <w:rsid w:val="00BA3398"/>
    <w:rsid w:val="00BA67C3"/>
    <w:rsid w:val="00BA6EED"/>
    <w:rsid w:val="00BB18F2"/>
    <w:rsid w:val="00BB42F1"/>
    <w:rsid w:val="00BB49BD"/>
    <w:rsid w:val="00BB50AC"/>
    <w:rsid w:val="00BB6CCA"/>
    <w:rsid w:val="00BC0A5A"/>
    <w:rsid w:val="00BC0D59"/>
    <w:rsid w:val="00BC0D9E"/>
    <w:rsid w:val="00BC29E6"/>
    <w:rsid w:val="00BC3CE8"/>
    <w:rsid w:val="00BC3D6E"/>
    <w:rsid w:val="00BC3FB8"/>
    <w:rsid w:val="00BC5130"/>
    <w:rsid w:val="00BC63D8"/>
    <w:rsid w:val="00BC7161"/>
    <w:rsid w:val="00BC7527"/>
    <w:rsid w:val="00BC7595"/>
    <w:rsid w:val="00BC7BB2"/>
    <w:rsid w:val="00BD0A09"/>
    <w:rsid w:val="00BD2549"/>
    <w:rsid w:val="00BD31F3"/>
    <w:rsid w:val="00BD4722"/>
    <w:rsid w:val="00BD5095"/>
    <w:rsid w:val="00BD54E8"/>
    <w:rsid w:val="00BD76CB"/>
    <w:rsid w:val="00BE0409"/>
    <w:rsid w:val="00BE0958"/>
    <w:rsid w:val="00BE1170"/>
    <w:rsid w:val="00BE2411"/>
    <w:rsid w:val="00BE4564"/>
    <w:rsid w:val="00BE4B5A"/>
    <w:rsid w:val="00BE603E"/>
    <w:rsid w:val="00BE688E"/>
    <w:rsid w:val="00BE6C82"/>
    <w:rsid w:val="00BE78B3"/>
    <w:rsid w:val="00BF016D"/>
    <w:rsid w:val="00BF110A"/>
    <w:rsid w:val="00BF636E"/>
    <w:rsid w:val="00BF69BE"/>
    <w:rsid w:val="00BF7B13"/>
    <w:rsid w:val="00BF7ED6"/>
    <w:rsid w:val="00C00C7D"/>
    <w:rsid w:val="00C01908"/>
    <w:rsid w:val="00C028E1"/>
    <w:rsid w:val="00C0387D"/>
    <w:rsid w:val="00C04359"/>
    <w:rsid w:val="00C078BD"/>
    <w:rsid w:val="00C1012F"/>
    <w:rsid w:val="00C10F2A"/>
    <w:rsid w:val="00C11FA5"/>
    <w:rsid w:val="00C1259A"/>
    <w:rsid w:val="00C13B92"/>
    <w:rsid w:val="00C15711"/>
    <w:rsid w:val="00C16786"/>
    <w:rsid w:val="00C1684D"/>
    <w:rsid w:val="00C202A0"/>
    <w:rsid w:val="00C204C2"/>
    <w:rsid w:val="00C210C4"/>
    <w:rsid w:val="00C212FD"/>
    <w:rsid w:val="00C214AA"/>
    <w:rsid w:val="00C222EC"/>
    <w:rsid w:val="00C2280D"/>
    <w:rsid w:val="00C24D62"/>
    <w:rsid w:val="00C25F0F"/>
    <w:rsid w:val="00C304D5"/>
    <w:rsid w:val="00C31220"/>
    <w:rsid w:val="00C328B9"/>
    <w:rsid w:val="00C32FC0"/>
    <w:rsid w:val="00C33E90"/>
    <w:rsid w:val="00C34FB3"/>
    <w:rsid w:val="00C3507B"/>
    <w:rsid w:val="00C3555B"/>
    <w:rsid w:val="00C36212"/>
    <w:rsid w:val="00C36B6A"/>
    <w:rsid w:val="00C36DE1"/>
    <w:rsid w:val="00C37B77"/>
    <w:rsid w:val="00C409EB"/>
    <w:rsid w:val="00C4112A"/>
    <w:rsid w:val="00C42A36"/>
    <w:rsid w:val="00C436E0"/>
    <w:rsid w:val="00C4404E"/>
    <w:rsid w:val="00C446D5"/>
    <w:rsid w:val="00C45208"/>
    <w:rsid w:val="00C454D3"/>
    <w:rsid w:val="00C46395"/>
    <w:rsid w:val="00C474DA"/>
    <w:rsid w:val="00C4775A"/>
    <w:rsid w:val="00C53A7E"/>
    <w:rsid w:val="00C54A81"/>
    <w:rsid w:val="00C54E22"/>
    <w:rsid w:val="00C56292"/>
    <w:rsid w:val="00C57A2F"/>
    <w:rsid w:val="00C60676"/>
    <w:rsid w:val="00C60C9D"/>
    <w:rsid w:val="00C61406"/>
    <w:rsid w:val="00C62FE8"/>
    <w:rsid w:val="00C636C6"/>
    <w:rsid w:val="00C6602E"/>
    <w:rsid w:val="00C662F8"/>
    <w:rsid w:val="00C6649B"/>
    <w:rsid w:val="00C664CA"/>
    <w:rsid w:val="00C667FC"/>
    <w:rsid w:val="00C66829"/>
    <w:rsid w:val="00C678FD"/>
    <w:rsid w:val="00C67C26"/>
    <w:rsid w:val="00C7007C"/>
    <w:rsid w:val="00C7021E"/>
    <w:rsid w:val="00C71590"/>
    <w:rsid w:val="00C71BD3"/>
    <w:rsid w:val="00C72E8C"/>
    <w:rsid w:val="00C7599A"/>
    <w:rsid w:val="00C75AEB"/>
    <w:rsid w:val="00C75D2A"/>
    <w:rsid w:val="00C76D39"/>
    <w:rsid w:val="00C80387"/>
    <w:rsid w:val="00C806E5"/>
    <w:rsid w:val="00C81F39"/>
    <w:rsid w:val="00C8254B"/>
    <w:rsid w:val="00C830BD"/>
    <w:rsid w:val="00C84726"/>
    <w:rsid w:val="00C86899"/>
    <w:rsid w:val="00C8701F"/>
    <w:rsid w:val="00C87BDB"/>
    <w:rsid w:val="00C902F6"/>
    <w:rsid w:val="00C90E02"/>
    <w:rsid w:val="00C918C2"/>
    <w:rsid w:val="00C92755"/>
    <w:rsid w:val="00C9297A"/>
    <w:rsid w:val="00C94C0F"/>
    <w:rsid w:val="00C95437"/>
    <w:rsid w:val="00CA0BCE"/>
    <w:rsid w:val="00CA1C97"/>
    <w:rsid w:val="00CA1F07"/>
    <w:rsid w:val="00CA2533"/>
    <w:rsid w:val="00CA3D37"/>
    <w:rsid w:val="00CA56F5"/>
    <w:rsid w:val="00CA6E51"/>
    <w:rsid w:val="00CB1FB8"/>
    <w:rsid w:val="00CB228C"/>
    <w:rsid w:val="00CB319D"/>
    <w:rsid w:val="00CB320E"/>
    <w:rsid w:val="00CB3B89"/>
    <w:rsid w:val="00CB49CD"/>
    <w:rsid w:val="00CB4CCC"/>
    <w:rsid w:val="00CB5BAE"/>
    <w:rsid w:val="00CB6934"/>
    <w:rsid w:val="00CB7895"/>
    <w:rsid w:val="00CC00B3"/>
    <w:rsid w:val="00CC148F"/>
    <w:rsid w:val="00CC1490"/>
    <w:rsid w:val="00CC2824"/>
    <w:rsid w:val="00CC2AE6"/>
    <w:rsid w:val="00CC4CDC"/>
    <w:rsid w:val="00CC4D0E"/>
    <w:rsid w:val="00CC4D0F"/>
    <w:rsid w:val="00CC752A"/>
    <w:rsid w:val="00CC7601"/>
    <w:rsid w:val="00CD367C"/>
    <w:rsid w:val="00CD37D7"/>
    <w:rsid w:val="00CD3C00"/>
    <w:rsid w:val="00CD3C91"/>
    <w:rsid w:val="00CD3DDC"/>
    <w:rsid w:val="00CD479C"/>
    <w:rsid w:val="00CD65F0"/>
    <w:rsid w:val="00CD6B43"/>
    <w:rsid w:val="00CD7FBA"/>
    <w:rsid w:val="00CE02E1"/>
    <w:rsid w:val="00CE19B5"/>
    <w:rsid w:val="00CE34C7"/>
    <w:rsid w:val="00CE3B95"/>
    <w:rsid w:val="00CE4D3A"/>
    <w:rsid w:val="00CE619F"/>
    <w:rsid w:val="00CE6739"/>
    <w:rsid w:val="00CE768F"/>
    <w:rsid w:val="00CE7C6B"/>
    <w:rsid w:val="00CF0454"/>
    <w:rsid w:val="00CF0E27"/>
    <w:rsid w:val="00CF26E9"/>
    <w:rsid w:val="00CF34DE"/>
    <w:rsid w:val="00CF429D"/>
    <w:rsid w:val="00CF718E"/>
    <w:rsid w:val="00D01A01"/>
    <w:rsid w:val="00D02183"/>
    <w:rsid w:val="00D0295A"/>
    <w:rsid w:val="00D042CC"/>
    <w:rsid w:val="00D0430E"/>
    <w:rsid w:val="00D0563F"/>
    <w:rsid w:val="00D07591"/>
    <w:rsid w:val="00D1073B"/>
    <w:rsid w:val="00D1102B"/>
    <w:rsid w:val="00D11C59"/>
    <w:rsid w:val="00D13907"/>
    <w:rsid w:val="00D13A55"/>
    <w:rsid w:val="00D15C3D"/>
    <w:rsid w:val="00D1607E"/>
    <w:rsid w:val="00D16ADD"/>
    <w:rsid w:val="00D17EEC"/>
    <w:rsid w:val="00D20482"/>
    <w:rsid w:val="00D20AE0"/>
    <w:rsid w:val="00D20FFB"/>
    <w:rsid w:val="00D2182A"/>
    <w:rsid w:val="00D232CB"/>
    <w:rsid w:val="00D246A4"/>
    <w:rsid w:val="00D252D8"/>
    <w:rsid w:val="00D25549"/>
    <w:rsid w:val="00D25613"/>
    <w:rsid w:val="00D25E32"/>
    <w:rsid w:val="00D26E74"/>
    <w:rsid w:val="00D270DE"/>
    <w:rsid w:val="00D3049B"/>
    <w:rsid w:val="00D30536"/>
    <w:rsid w:val="00D31DEF"/>
    <w:rsid w:val="00D34145"/>
    <w:rsid w:val="00D3516A"/>
    <w:rsid w:val="00D35DB4"/>
    <w:rsid w:val="00D3676D"/>
    <w:rsid w:val="00D36D95"/>
    <w:rsid w:val="00D37658"/>
    <w:rsid w:val="00D37C57"/>
    <w:rsid w:val="00D412D0"/>
    <w:rsid w:val="00D427BC"/>
    <w:rsid w:val="00D427C5"/>
    <w:rsid w:val="00D42F5B"/>
    <w:rsid w:val="00D43098"/>
    <w:rsid w:val="00D4392C"/>
    <w:rsid w:val="00D43A1C"/>
    <w:rsid w:val="00D4432F"/>
    <w:rsid w:val="00D4446E"/>
    <w:rsid w:val="00D44F9A"/>
    <w:rsid w:val="00D45045"/>
    <w:rsid w:val="00D50538"/>
    <w:rsid w:val="00D52410"/>
    <w:rsid w:val="00D52A41"/>
    <w:rsid w:val="00D52A7F"/>
    <w:rsid w:val="00D5374D"/>
    <w:rsid w:val="00D55B58"/>
    <w:rsid w:val="00D56B4C"/>
    <w:rsid w:val="00D5740A"/>
    <w:rsid w:val="00D5761F"/>
    <w:rsid w:val="00D57923"/>
    <w:rsid w:val="00D57D33"/>
    <w:rsid w:val="00D6046B"/>
    <w:rsid w:val="00D61D29"/>
    <w:rsid w:val="00D62AC8"/>
    <w:rsid w:val="00D62CC5"/>
    <w:rsid w:val="00D637C9"/>
    <w:rsid w:val="00D65415"/>
    <w:rsid w:val="00D65D49"/>
    <w:rsid w:val="00D664AD"/>
    <w:rsid w:val="00D67C30"/>
    <w:rsid w:val="00D70A41"/>
    <w:rsid w:val="00D70D46"/>
    <w:rsid w:val="00D70E5E"/>
    <w:rsid w:val="00D738FA"/>
    <w:rsid w:val="00D75F69"/>
    <w:rsid w:val="00D7717F"/>
    <w:rsid w:val="00D77E74"/>
    <w:rsid w:val="00D77F9A"/>
    <w:rsid w:val="00D803C0"/>
    <w:rsid w:val="00D80842"/>
    <w:rsid w:val="00D82316"/>
    <w:rsid w:val="00D83525"/>
    <w:rsid w:val="00D84017"/>
    <w:rsid w:val="00D85E29"/>
    <w:rsid w:val="00D860DC"/>
    <w:rsid w:val="00D8660A"/>
    <w:rsid w:val="00D87513"/>
    <w:rsid w:val="00D87ACD"/>
    <w:rsid w:val="00D87E3C"/>
    <w:rsid w:val="00D90C43"/>
    <w:rsid w:val="00D9166B"/>
    <w:rsid w:val="00D93104"/>
    <w:rsid w:val="00D9368D"/>
    <w:rsid w:val="00D9384F"/>
    <w:rsid w:val="00D9489D"/>
    <w:rsid w:val="00D95C8A"/>
    <w:rsid w:val="00D9661E"/>
    <w:rsid w:val="00D96E11"/>
    <w:rsid w:val="00D97491"/>
    <w:rsid w:val="00D974FC"/>
    <w:rsid w:val="00D9752D"/>
    <w:rsid w:val="00DA0018"/>
    <w:rsid w:val="00DA0566"/>
    <w:rsid w:val="00DA0F30"/>
    <w:rsid w:val="00DA148B"/>
    <w:rsid w:val="00DA627B"/>
    <w:rsid w:val="00DB0E90"/>
    <w:rsid w:val="00DB16AC"/>
    <w:rsid w:val="00DB34F8"/>
    <w:rsid w:val="00DB38B9"/>
    <w:rsid w:val="00DB5514"/>
    <w:rsid w:val="00DB55A0"/>
    <w:rsid w:val="00DB735A"/>
    <w:rsid w:val="00DB7BF6"/>
    <w:rsid w:val="00DC1D99"/>
    <w:rsid w:val="00DC1DD0"/>
    <w:rsid w:val="00DC2132"/>
    <w:rsid w:val="00DC278B"/>
    <w:rsid w:val="00DC3321"/>
    <w:rsid w:val="00DC42A1"/>
    <w:rsid w:val="00DC4CD5"/>
    <w:rsid w:val="00DC547F"/>
    <w:rsid w:val="00DC5F58"/>
    <w:rsid w:val="00DD0D05"/>
    <w:rsid w:val="00DD1183"/>
    <w:rsid w:val="00DD1318"/>
    <w:rsid w:val="00DD1589"/>
    <w:rsid w:val="00DD2C65"/>
    <w:rsid w:val="00DD2D7A"/>
    <w:rsid w:val="00DD3FD7"/>
    <w:rsid w:val="00DD4983"/>
    <w:rsid w:val="00DD5908"/>
    <w:rsid w:val="00DD63A8"/>
    <w:rsid w:val="00DD66B1"/>
    <w:rsid w:val="00DD7368"/>
    <w:rsid w:val="00DD7A5F"/>
    <w:rsid w:val="00DE0E91"/>
    <w:rsid w:val="00DE4A98"/>
    <w:rsid w:val="00DE5AA3"/>
    <w:rsid w:val="00DE65DE"/>
    <w:rsid w:val="00DF007D"/>
    <w:rsid w:val="00DF1C32"/>
    <w:rsid w:val="00DF2022"/>
    <w:rsid w:val="00DF2337"/>
    <w:rsid w:val="00DF3676"/>
    <w:rsid w:val="00DF4227"/>
    <w:rsid w:val="00DF597E"/>
    <w:rsid w:val="00DF608D"/>
    <w:rsid w:val="00E00316"/>
    <w:rsid w:val="00E008F6"/>
    <w:rsid w:val="00E00E8B"/>
    <w:rsid w:val="00E0199D"/>
    <w:rsid w:val="00E01A7F"/>
    <w:rsid w:val="00E023BF"/>
    <w:rsid w:val="00E056D9"/>
    <w:rsid w:val="00E05F80"/>
    <w:rsid w:val="00E067EF"/>
    <w:rsid w:val="00E100F6"/>
    <w:rsid w:val="00E10EF3"/>
    <w:rsid w:val="00E11481"/>
    <w:rsid w:val="00E124A5"/>
    <w:rsid w:val="00E12EEF"/>
    <w:rsid w:val="00E135A7"/>
    <w:rsid w:val="00E14204"/>
    <w:rsid w:val="00E1460E"/>
    <w:rsid w:val="00E150B2"/>
    <w:rsid w:val="00E16A8A"/>
    <w:rsid w:val="00E16D03"/>
    <w:rsid w:val="00E16E49"/>
    <w:rsid w:val="00E16F3B"/>
    <w:rsid w:val="00E2063C"/>
    <w:rsid w:val="00E20B83"/>
    <w:rsid w:val="00E23E45"/>
    <w:rsid w:val="00E269AC"/>
    <w:rsid w:val="00E26CB5"/>
    <w:rsid w:val="00E272E7"/>
    <w:rsid w:val="00E27834"/>
    <w:rsid w:val="00E32831"/>
    <w:rsid w:val="00E328D3"/>
    <w:rsid w:val="00E339A0"/>
    <w:rsid w:val="00E34439"/>
    <w:rsid w:val="00E347DE"/>
    <w:rsid w:val="00E403F9"/>
    <w:rsid w:val="00E40A9D"/>
    <w:rsid w:val="00E4117B"/>
    <w:rsid w:val="00E41FF8"/>
    <w:rsid w:val="00E423A1"/>
    <w:rsid w:val="00E427EC"/>
    <w:rsid w:val="00E447EA"/>
    <w:rsid w:val="00E44DBA"/>
    <w:rsid w:val="00E450F7"/>
    <w:rsid w:val="00E47A81"/>
    <w:rsid w:val="00E50690"/>
    <w:rsid w:val="00E520FF"/>
    <w:rsid w:val="00E532ED"/>
    <w:rsid w:val="00E54800"/>
    <w:rsid w:val="00E554A1"/>
    <w:rsid w:val="00E55960"/>
    <w:rsid w:val="00E56F37"/>
    <w:rsid w:val="00E57C7E"/>
    <w:rsid w:val="00E60CB8"/>
    <w:rsid w:val="00E613FA"/>
    <w:rsid w:val="00E61DC7"/>
    <w:rsid w:val="00E62362"/>
    <w:rsid w:val="00E63AE8"/>
    <w:rsid w:val="00E647F2"/>
    <w:rsid w:val="00E661E8"/>
    <w:rsid w:val="00E67342"/>
    <w:rsid w:val="00E67CA7"/>
    <w:rsid w:val="00E67D49"/>
    <w:rsid w:val="00E72961"/>
    <w:rsid w:val="00E737EF"/>
    <w:rsid w:val="00E74A72"/>
    <w:rsid w:val="00E74FE9"/>
    <w:rsid w:val="00E753BB"/>
    <w:rsid w:val="00E76914"/>
    <w:rsid w:val="00E80F31"/>
    <w:rsid w:val="00E824AA"/>
    <w:rsid w:val="00E82C1A"/>
    <w:rsid w:val="00E83419"/>
    <w:rsid w:val="00E84456"/>
    <w:rsid w:val="00E847EA"/>
    <w:rsid w:val="00E84B93"/>
    <w:rsid w:val="00E86F57"/>
    <w:rsid w:val="00E87055"/>
    <w:rsid w:val="00E87114"/>
    <w:rsid w:val="00E87237"/>
    <w:rsid w:val="00E87467"/>
    <w:rsid w:val="00E87ACD"/>
    <w:rsid w:val="00E94599"/>
    <w:rsid w:val="00EA0692"/>
    <w:rsid w:val="00EA12A8"/>
    <w:rsid w:val="00EA2F7D"/>
    <w:rsid w:val="00EA3BB9"/>
    <w:rsid w:val="00EA4178"/>
    <w:rsid w:val="00EA4363"/>
    <w:rsid w:val="00EA4BB8"/>
    <w:rsid w:val="00EA52AD"/>
    <w:rsid w:val="00EA6164"/>
    <w:rsid w:val="00EA7D44"/>
    <w:rsid w:val="00EB04AB"/>
    <w:rsid w:val="00EB139E"/>
    <w:rsid w:val="00EB2E6D"/>
    <w:rsid w:val="00EB5178"/>
    <w:rsid w:val="00EB61F4"/>
    <w:rsid w:val="00EC0775"/>
    <w:rsid w:val="00EC09DC"/>
    <w:rsid w:val="00EC1BCD"/>
    <w:rsid w:val="00EC29D5"/>
    <w:rsid w:val="00EC3CC4"/>
    <w:rsid w:val="00EC4150"/>
    <w:rsid w:val="00EC5588"/>
    <w:rsid w:val="00EC5A5F"/>
    <w:rsid w:val="00ED17B7"/>
    <w:rsid w:val="00ED659D"/>
    <w:rsid w:val="00ED7A33"/>
    <w:rsid w:val="00ED7C34"/>
    <w:rsid w:val="00EE13AE"/>
    <w:rsid w:val="00EE264D"/>
    <w:rsid w:val="00EE2694"/>
    <w:rsid w:val="00EE350A"/>
    <w:rsid w:val="00EE6102"/>
    <w:rsid w:val="00EE6107"/>
    <w:rsid w:val="00EE6315"/>
    <w:rsid w:val="00EE7941"/>
    <w:rsid w:val="00EF366A"/>
    <w:rsid w:val="00EF4FBA"/>
    <w:rsid w:val="00EF7A1C"/>
    <w:rsid w:val="00F02060"/>
    <w:rsid w:val="00F0266C"/>
    <w:rsid w:val="00F02F1E"/>
    <w:rsid w:val="00F03519"/>
    <w:rsid w:val="00F04F33"/>
    <w:rsid w:val="00F0526C"/>
    <w:rsid w:val="00F05615"/>
    <w:rsid w:val="00F05850"/>
    <w:rsid w:val="00F066D4"/>
    <w:rsid w:val="00F06744"/>
    <w:rsid w:val="00F074C4"/>
    <w:rsid w:val="00F07C15"/>
    <w:rsid w:val="00F10E80"/>
    <w:rsid w:val="00F127FA"/>
    <w:rsid w:val="00F14A61"/>
    <w:rsid w:val="00F14B8A"/>
    <w:rsid w:val="00F14FC5"/>
    <w:rsid w:val="00F20358"/>
    <w:rsid w:val="00F20CD8"/>
    <w:rsid w:val="00F214D6"/>
    <w:rsid w:val="00F22081"/>
    <w:rsid w:val="00F22D2D"/>
    <w:rsid w:val="00F231F7"/>
    <w:rsid w:val="00F254D7"/>
    <w:rsid w:val="00F25A79"/>
    <w:rsid w:val="00F25F06"/>
    <w:rsid w:val="00F262FA"/>
    <w:rsid w:val="00F269D5"/>
    <w:rsid w:val="00F278B8"/>
    <w:rsid w:val="00F3016E"/>
    <w:rsid w:val="00F331B5"/>
    <w:rsid w:val="00F3421B"/>
    <w:rsid w:val="00F34849"/>
    <w:rsid w:val="00F40B04"/>
    <w:rsid w:val="00F422BF"/>
    <w:rsid w:val="00F428F7"/>
    <w:rsid w:val="00F4528B"/>
    <w:rsid w:val="00F46F0A"/>
    <w:rsid w:val="00F47E35"/>
    <w:rsid w:val="00F51876"/>
    <w:rsid w:val="00F51C57"/>
    <w:rsid w:val="00F5240A"/>
    <w:rsid w:val="00F52B12"/>
    <w:rsid w:val="00F5420D"/>
    <w:rsid w:val="00F54E54"/>
    <w:rsid w:val="00F54F1E"/>
    <w:rsid w:val="00F55205"/>
    <w:rsid w:val="00F56493"/>
    <w:rsid w:val="00F57987"/>
    <w:rsid w:val="00F62379"/>
    <w:rsid w:val="00F62E82"/>
    <w:rsid w:val="00F630E3"/>
    <w:rsid w:val="00F6370E"/>
    <w:rsid w:val="00F63AF7"/>
    <w:rsid w:val="00F648ED"/>
    <w:rsid w:val="00F64ACD"/>
    <w:rsid w:val="00F66FF3"/>
    <w:rsid w:val="00F6706B"/>
    <w:rsid w:val="00F67380"/>
    <w:rsid w:val="00F67677"/>
    <w:rsid w:val="00F71A14"/>
    <w:rsid w:val="00F74935"/>
    <w:rsid w:val="00F74AF6"/>
    <w:rsid w:val="00F7568D"/>
    <w:rsid w:val="00F766F2"/>
    <w:rsid w:val="00F76881"/>
    <w:rsid w:val="00F81ACB"/>
    <w:rsid w:val="00F81E86"/>
    <w:rsid w:val="00F82976"/>
    <w:rsid w:val="00F83882"/>
    <w:rsid w:val="00F83D94"/>
    <w:rsid w:val="00F85056"/>
    <w:rsid w:val="00F856D3"/>
    <w:rsid w:val="00F85BC1"/>
    <w:rsid w:val="00F87B9B"/>
    <w:rsid w:val="00F91232"/>
    <w:rsid w:val="00F91244"/>
    <w:rsid w:val="00F92393"/>
    <w:rsid w:val="00F927A8"/>
    <w:rsid w:val="00F9355D"/>
    <w:rsid w:val="00F93894"/>
    <w:rsid w:val="00F93E6D"/>
    <w:rsid w:val="00F97156"/>
    <w:rsid w:val="00FA0823"/>
    <w:rsid w:val="00FA0C15"/>
    <w:rsid w:val="00FA0E24"/>
    <w:rsid w:val="00FA1619"/>
    <w:rsid w:val="00FA173D"/>
    <w:rsid w:val="00FA236F"/>
    <w:rsid w:val="00FA2410"/>
    <w:rsid w:val="00FA3160"/>
    <w:rsid w:val="00FA3194"/>
    <w:rsid w:val="00FA514C"/>
    <w:rsid w:val="00FA74B0"/>
    <w:rsid w:val="00FA765A"/>
    <w:rsid w:val="00FB15E7"/>
    <w:rsid w:val="00FB1860"/>
    <w:rsid w:val="00FB1969"/>
    <w:rsid w:val="00FB228C"/>
    <w:rsid w:val="00FB2DAA"/>
    <w:rsid w:val="00FB389F"/>
    <w:rsid w:val="00FB5F6A"/>
    <w:rsid w:val="00FB629C"/>
    <w:rsid w:val="00FB6385"/>
    <w:rsid w:val="00FB7971"/>
    <w:rsid w:val="00FB7BFD"/>
    <w:rsid w:val="00FC000C"/>
    <w:rsid w:val="00FC07AE"/>
    <w:rsid w:val="00FC10E1"/>
    <w:rsid w:val="00FC1EC5"/>
    <w:rsid w:val="00FC2748"/>
    <w:rsid w:val="00FC3759"/>
    <w:rsid w:val="00FC376F"/>
    <w:rsid w:val="00FC3C1B"/>
    <w:rsid w:val="00FC4239"/>
    <w:rsid w:val="00FC4562"/>
    <w:rsid w:val="00FC6003"/>
    <w:rsid w:val="00FC6583"/>
    <w:rsid w:val="00FC7A79"/>
    <w:rsid w:val="00FC7DC9"/>
    <w:rsid w:val="00FD0A6C"/>
    <w:rsid w:val="00FD0E78"/>
    <w:rsid w:val="00FD15A4"/>
    <w:rsid w:val="00FD281B"/>
    <w:rsid w:val="00FD2D4D"/>
    <w:rsid w:val="00FD4A3B"/>
    <w:rsid w:val="00FD4E54"/>
    <w:rsid w:val="00FD5269"/>
    <w:rsid w:val="00FD56A2"/>
    <w:rsid w:val="00FD7A94"/>
    <w:rsid w:val="00FD7E0F"/>
    <w:rsid w:val="00FE0D77"/>
    <w:rsid w:val="00FE0F36"/>
    <w:rsid w:val="00FE1260"/>
    <w:rsid w:val="00FE15BB"/>
    <w:rsid w:val="00FE1D76"/>
    <w:rsid w:val="00FE387B"/>
    <w:rsid w:val="00FE3E4D"/>
    <w:rsid w:val="00FE65C4"/>
    <w:rsid w:val="00FE7DA7"/>
    <w:rsid w:val="00FF2351"/>
    <w:rsid w:val="00FF46EC"/>
    <w:rsid w:val="00FF4F19"/>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2966"/>
  <w15:chartTrackingRefBased/>
  <w15:docId w15:val="{A7D68046-A371-A241-BC6A-11B4C3BA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5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5C8A"/>
    <w:pPr>
      <w:keepNext/>
      <w:keepLines/>
      <w:numPr>
        <w:numId w:val="1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C8A"/>
    <w:pPr>
      <w:keepNext/>
      <w:keepLines/>
      <w:numPr>
        <w:ilvl w:val="1"/>
        <w:numId w:val="1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5C8A"/>
    <w:pPr>
      <w:keepNext/>
      <w:keepLines/>
      <w:numPr>
        <w:ilvl w:val="2"/>
        <w:numId w:val="11"/>
      </w:numPr>
      <w:spacing w:before="40"/>
      <w:ind w:left="14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F6756"/>
    <w:pPr>
      <w:keepNext/>
      <w:keepLines/>
      <w:numPr>
        <w:ilvl w:val="3"/>
        <w:numId w:val="11"/>
      </w:numPr>
      <w:spacing w:before="40"/>
      <w:outlineLvl w:val="3"/>
    </w:pPr>
    <w:rPr>
      <w:rFonts w:eastAsiaTheme="majorEastAsia" w:cstheme="majorBidi"/>
      <w:iCs/>
      <w:color w:val="000000" w:themeColor="text1"/>
      <w:sz w:val="22"/>
    </w:rPr>
  </w:style>
  <w:style w:type="paragraph" w:styleId="Heading5">
    <w:name w:val="heading 5"/>
    <w:basedOn w:val="Normal"/>
    <w:next w:val="Normal"/>
    <w:link w:val="Heading5Char"/>
    <w:uiPriority w:val="9"/>
    <w:semiHidden/>
    <w:unhideWhenUsed/>
    <w:qFormat/>
    <w:rsid w:val="00D95C8A"/>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95C8A"/>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95C8A"/>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5C8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5C8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7D"/>
    <w:pPr>
      <w:ind w:left="720"/>
      <w:contextualSpacing/>
    </w:pPr>
    <w:rPr>
      <w:sz w:val="22"/>
    </w:rPr>
  </w:style>
  <w:style w:type="paragraph" w:styleId="FootnoteText">
    <w:name w:val="footnote text"/>
    <w:basedOn w:val="Normal"/>
    <w:link w:val="FootnoteTextChar"/>
    <w:uiPriority w:val="99"/>
    <w:semiHidden/>
    <w:unhideWhenUsed/>
    <w:rsid w:val="00B921C6"/>
    <w:rPr>
      <w:sz w:val="20"/>
      <w:szCs w:val="20"/>
    </w:rPr>
  </w:style>
  <w:style w:type="character" w:customStyle="1" w:styleId="FootnoteTextChar">
    <w:name w:val="Footnote Text Char"/>
    <w:basedOn w:val="DefaultParagraphFont"/>
    <w:link w:val="FootnoteText"/>
    <w:uiPriority w:val="99"/>
    <w:semiHidden/>
    <w:rsid w:val="00B921C6"/>
    <w:rPr>
      <w:sz w:val="20"/>
      <w:szCs w:val="20"/>
    </w:rPr>
  </w:style>
  <w:style w:type="character" w:styleId="FootnoteReference">
    <w:name w:val="footnote reference"/>
    <w:basedOn w:val="DefaultParagraphFont"/>
    <w:uiPriority w:val="99"/>
    <w:semiHidden/>
    <w:unhideWhenUsed/>
    <w:rsid w:val="00B921C6"/>
    <w:rPr>
      <w:vertAlign w:val="superscript"/>
    </w:rPr>
  </w:style>
  <w:style w:type="character" w:styleId="Hyperlink">
    <w:name w:val="Hyperlink"/>
    <w:basedOn w:val="DefaultParagraphFont"/>
    <w:uiPriority w:val="99"/>
    <w:unhideWhenUsed/>
    <w:rsid w:val="00CC752A"/>
    <w:rPr>
      <w:color w:val="0563C1" w:themeColor="hyperlink"/>
      <w:u w:val="single"/>
    </w:rPr>
  </w:style>
  <w:style w:type="character" w:styleId="UnresolvedMention">
    <w:name w:val="Unresolved Mention"/>
    <w:basedOn w:val="DefaultParagraphFont"/>
    <w:uiPriority w:val="99"/>
    <w:semiHidden/>
    <w:unhideWhenUsed/>
    <w:rsid w:val="00CC752A"/>
    <w:rPr>
      <w:color w:val="605E5C"/>
      <w:shd w:val="clear" w:color="auto" w:fill="E1DFDD"/>
    </w:rPr>
  </w:style>
  <w:style w:type="paragraph" w:styleId="NormalWeb">
    <w:name w:val="Normal (Web)"/>
    <w:basedOn w:val="Normal"/>
    <w:uiPriority w:val="99"/>
    <w:semiHidden/>
    <w:unhideWhenUsed/>
    <w:rsid w:val="00266FDE"/>
    <w:pPr>
      <w:spacing w:before="100" w:beforeAutospacing="1" w:after="100" w:afterAutospacing="1"/>
    </w:pPr>
  </w:style>
  <w:style w:type="paragraph" w:styleId="Header">
    <w:name w:val="header"/>
    <w:basedOn w:val="Normal"/>
    <w:link w:val="HeaderChar"/>
    <w:uiPriority w:val="99"/>
    <w:unhideWhenUsed/>
    <w:rsid w:val="00824BF5"/>
    <w:pPr>
      <w:tabs>
        <w:tab w:val="center" w:pos="4680"/>
        <w:tab w:val="right" w:pos="9360"/>
      </w:tabs>
    </w:pPr>
    <w:rPr>
      <w:sz w:val="22"/>
    </w:rPr>
  </w:style>
  <w:style w:type="character" w:customStyle="1" w:styleId="HeaderChar">
    <w:name w:val="Header Char"/>
    <w:basedOn w:val="DefaultParagraphFont"/>
    <w:link w:val="Header"/>
    <w:uiPriority w:val="99"/>
    <w:rsid w:val="00824BF5"/>
  </w:style>
  <w:style w:type="character" w:styleId="PageNumber">
    <w:name w:val="page number"/>
    <w:basedOn w:val="DefaultParagraphFont"/>
    <w:uiPriority w:val="99"/>
    <w:semiHidden/>
    <w:unhideWhenUsed/>
    <w:rsid w:val="00824BF5"/>
  </w:style>
  <w:style w:type="character" w:styleId="FollowedHyperlink">
    <w:name w:val="FollowedHyperlink"/>
    <w:basedOn w:val="DefaultParagraphFont"/>
    <w:uiPriority w:val="99"/>
    <w:semiHidden/>
    <w:unhideWhenUsed/>
    <w:rsid w:val="00F3016E"/>
    <w:rPr>
      <w:color w:val="954F72" w:themeColor="followedHyperlink"/>
      <w:u w:val="single"/>
    </w:rPr>
  </w:style>
  <w:style w:type="character" w:customStyle="1" w:styleId="Heading1Char">
    <w:name w:val="Heading 1 Char"/>
    <w:basedOn w:val="DefaultParagraphFont"/>
    <w:link w:val="Heading1"/>
    <w:uiPriority w:val="9"/>
    <w:rsid w:val="00D95C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5C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5C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6756"/>
    <w:rPr>
      <w:rFonts w:ascii="Times" w:eastAsiaTheme="majorEastAsia" w:hAnsi="Times" w:cstheme="majorBidi"/>
      <w:iCs/>
      <w:color w:val="000000" w:themeColor="text1"/>
    </w:rPr>
  </w:style>
  <w:style w:type="character" w:customStyle="1" w:styleId="Heading5Char">
    <w:name w:val="Heading 5 Char"/>
    <w:basedOn w:val="DefaultParagraphFont"/>
    <w:link w:val="Heading5"/>
    <w:uiPriority w:val="9"/>
    <w:semiHidden/>
    <w:rsid w:val="00D95C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95C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95C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95C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5C8A"/>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38000C"/>
    <w:pPr>
      <w:tabs>
        <w:tab w:val="center" w:pos="4680"/>
        <w:tab w:val="right" w:pos="9360"/>
      </w:tabs>
    </w:pPr>
    <w:rPr>
      <w:sz w:val="22"/>
    </w:rPr>
  </w:style>
  <w:style w:type="character" w:customStyle="1" w:styleId="FooterChar">
    <w:name w:val="Footer Char"/>
    <w:basedOn w:val="DefaultParagraphFont"/>
    <w:link w:val="Footer"/>
    <w:uiPriority w:val="99"/>
    <w:rsid w:val="0038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8789">
      <w:bodyDiv w:val="1"/>
      <w:marLeft w:val="0"/>
      <w:marRight w:val="0"/>
      <w:marTop w:val="0"/>
      <w:marBottom w:val="0"/>
      <w:divBdr>
        <w:top w:val="none" w:sz="0" w:space="0" w:color="auto"/>
        <w:left w:val="none" w:sz="0" w:space="0" w:color="auto"/>
        <w:bottom w:val="none" w:sz="0" w:space="0" w:color="auto"/>
        <w:right w:val="none" w:sz="0" w:space="0" w:color="auto"/>
      </w:divBdr>
    </w:div>
    <w:div w:id="343243991">
      <w:bodyDiv w:val="1"/>
      <w:marLeft w:val="0"/>
      <w:marRight w:val="0"/>
      <w:marTop w:val="0"/>
      <w:marBottom w:val="0"/>
      <w:divBdr>
        <w:top w:val="none" w:sz="0" w:space="0" w:color="auto"/>
        <w:left w:val="none" w:sz="0" w:space="0" w:color="auto"/>
        <w:bottom w:val="none" w:sz="0" w:space="0" w:color="auto"/>
        <w:right w:val="none" w:sz="0" w:space="0" w:color="auto"/>
      </w:divBdr>
    </w:div>
    <w:div w:id="627710615">
      <w:bodyDiv w:val="1"/>
      <w:marLeft w:val="0"/>
      <w:marRight w:val="0"/>
      <w:marTop w:val="0"/>
      <w:marBottom w:val="0"/>
      <w:divBdr>
        <w:top w:val="none" w:sz="0" w:space="0" w:color="auto"/>
        <w:left w:val="none" w:sz="0" w:space="0" w:color="auto"/>
        <w:bottom w:val="none" w:sz="0" w:space="0" w:color="auto"/>
        <w:right w:val="none" w:sz="0" w:space="0" w:color="auto"/>
      </w:divBdr>
    </w:div>
    <w:div w:id="726732971">
      <w:bodyDiv w:val="1"/>
      <w:marLeft w:val="0"/>
      <w:marRight w:val="0"/>
      <w:marTop w:val="0"/>
      <w:marBottom w:val="0"/>
      <w:divBdr>
        <w:top w:val="none" w:sz="0" w:space="0" w:color="auto"/>
        <w:left w:val="none" w:sz="0" w:space="0" w:color="auto"/>
        <w:bottom w:val="none" w:sz="0" w:space="0" w:color="auto"/>
        <w:right w:val="none" w:sz="0" w:space="0" w:color="auto"/>
      </w:divBdr>
      <w:divsChild>
        <w:div w:id="625550381">
          <w:marLeft w:val="0"/>
          <w:marRight w:val="0"/>
          <w:marTop w:val="0"/>
          <w:marBottom w:val="0"/>
          <w:divBdr>
            <w:top w:val="none" w:sz="0" w:space="0" w:color="auto"/>
            <w:left w:val="none" w:sz="0" w:space="0" w:color="auto"/>
            <w:bottom w:val="none" w:sz="0" w:space="0" w:color="auto"/>
            <w:right w:val="none" w:sz="0" w:space="0" w:color="auto"/>
          </w:divBdr>
        </w:div>
        <w:div w:id="1416514241">
          <w:marLeft w:val="0"/>
          <w:marRight w:val="0"/>
          <w:marTop w:val="0"/>
          <w:marBottom w:val="0"/>
          <w:divBdr>
            <w:top w:val="none" w:sz="0" w:space="0" w:color="auto"/>
            <w:left w:val="none" w:sz="0" w:space="0" w:color="auto"/>
            <w:bottom w:val="none" w:sz="0" w:space="0" w:color="auto"/>
            <w:right w:val="none" w:sz="0" w:space="0" w:color="auto"/>
          </w:divBdr>
        </w:div>
        <w:div w:id="2103378511">
          <w:marLeft w:val="0"/>
          <w:marRight w:val="0"/>
          <w:marTop w:val="0"/>
          <w:marBottom w:val="0"/>
          <w:divBdr>
            <w:top w:val="none" w:sz="0" w:space="0" w:color="auto"/>
            <w:left w:val="none" w:sz="0" w:space="0" w:color="auto"/>
            <w:bottom w:val="none" w:sz="0" w:space="0" w:color="auto"/>
            <w:right w:val="none" w:sz="0" w:space="0" w:color="auto"/>
          </w:divBdr>
        </w:div>
        <w:div w:id="303582640">
          <w:marLeft w:val="0"/>
          <w:marRight w:val="0"/>
          <w:marTop w:val="0"/>
          <w:marBottom w:val="0"/>
          <w:divBdr>
            <w:top w:val="none" w:sz="0" w:space="0" w:color="auto"/>
            <w:left w:val="none" w:sz="0" w:space="0" w:color="auto"/>
            <w:bottom w:val="none" w:sz="0" w:space="0" w:color="auto"/>
            <w:right w:val="none" w:sz="0" w:space="0" w:color="auto"/>
          </w:divBdr>
        </w:div>
        <w:div w:id="2096437078">
          <w:marLeft w:val="0"/>
          <w:marRight w:val="0"/>
          <w:marTop w:val="0"/>
          <w:marBottom w:val="0"/>
          <w:divBdr>
            <w:top w:val="none" w:sz="0" w:space="0" w:color="auto"/>
            <w:left w:val="none" w:sz="0" w:space="0" w:color="auto"/>
            <w:bottom w:val="none" w:sz="0" w:space="0" w:color="auto"/>
            <w:right w:val="none" w:sz="0" w:space="0" w:color="auto"/>
          </w:divBdr>
        </w:div>
        <w:div w:id="1192721495">
          <w:marLeft w:val="0"/>
          <w:marRight w:val="0"/>
          <w:marTop w:val="0"/>
          <w:marBottom w:val="0"/>
          <w:divBdr>
            <w:top w:val="none" w:sz="0" w:space="0" w:color="auto"/>
            <w:left w:val="none" w:sz="0" w:space="0" w:color="auto"/>
            <w:bottom w:val="none" w:sz="0" w:space="0" w:color="auto"/>
            <w:right w:val="none" w:sz="0" w:space="0" w:color="auto"/>
          </w:divBdr>
        </w:div>
        <w:div w:id="902788943">
          <w:marLeft w:val="0"/>
          <w:marRight w:val="0"/>
          <w:marTop w:val="0"/>
          <w:marBottom w:val="0"/>
          <w:divBdr>
            <w:top w:val="none" w:sz="0" w:space="0" w:color="auto"/>
            <w:left w:val="none" w:sz="0" w:space="0" w:color="auto"/>
            <w:bottom w:val="none" w:sz="0" w:space="0" w:color="auto"/>
            <w:right w:val="none" w:sz="0" w:space="0" w:color="auto"/>
          </w:divBdr>
        </w:div>
        <w:div w:id="1254583976">
          <w:marLeft w:val="0"/>
          <w:marRight w:val="0"/>
          <w:marTop w:val="0"/>
          <w:marBottom w:val="0"/>
          <w:divBdr>
            <w:top w:val="none" w:sz="0" w:space="0" w:color="auto"/>
            <w:left w:val="none" w:sz="0" w:space="0" w:color="auto"/>
            <w:bottom w:val="none" w:sz="0" w:space="0" w:color="auto"/>
            <w:right w:val="none" w:sz="0" w:space="0" w:color="auto"/>
          </w:divBdr>
        </w:div>
        <w:div w:id="1268737147">
          <w:marLeft w:val="0"/>
          <w:marRight w:val="0"/>
          <w:marTop w:val="0"/>
          <w:marBottom w:val="0"/>
          <w:divBdr>
            <w:top w:val="none" w:sz="0" w:space="0" w:color="auto"/>
            <w:left w:val="none" w:sz="0" w:space="0" w:color="auto"/>
            <w:bottom w:val="none" w:sz="0" w:space="0" w:color="auto"/>
            <w:right w:val="none" w:sz="0" w:space="0" w:color="auto"/>
          </w:divBdr>
        </w:div>
        <w:div w:id="1880892129">
          <w:marLeft w:val="0"/>
          <w:marRight w:val="0"/>
          <w:marTop w:val="0"/>
          <w:marBottom w:val="0"/>
          <w:divBdr>
            <w:top w:val="none" w:sz="0" w:space="0" w:color="auto"/>
            <w:left w:val="none" w:sz="0" w:space="0" w:color="auto"/>
            <w:bottom w:val="none" w:sz="0" w:space="0" w:color="auto"/>
            <w:right w:val="none" w:sz="0" w:space="0" w:color="auto"/>
          </w:divBdr>
        </w:div>
      </w:divsChild>
    </w:div>
    <w:div w:id="758869042">
      <w:bodyDiv w:val="1"/>
      <w:marLeft w:val="0"/>
      <w:marRight w:val="0"/>
      <w:marTop w:val="0"/>
      <w:marBottom w:val="0"/>
      <w:divBdr>
        <w:top w:val="none" w:sz="0" w:space="0" w:color="auto"/>
        <w:left w:val="none" w:sz="0" w:space="0" w:color="auto"/>
        <w:bottom w:val="none" w:sz="0" w:space="0" w:color="auto"/>
        <w:right w:val="none" w:sz="0" w:space="0" w:color="auto"/>
      </w:divBdr>
      <w:divsChild>
        <w:div w:id="1863588383">
          <w:marLeft w:val="0"/>
          <w:marRight w:val="0"/>
          <w:marTop w:val="0"/>
          <w:marBottom w:val="0"/>
          <w:divBdr>
            <w:top w:val="none" w:sz="0" w:space="0" w:color="auto"/>
            <w:left w:val="none" w:sz="0" w:space="0" w:color="auto"/>
            <w:bottom w:val="none" w:sz="0" w:space="0" w:color="auto"/>
            <w:right w:val="none" w:sz="0" w:space="0" w:color="auto"/>
          </w:divBdr>
        </w:div>
        <w:div w:id="787698246">
          <w:marLeft w:val="0"/>
          <w:marRight w:val="0"/>
          <w:marTop w:val="0"/>
          <w:marBottom w:val="0"/>
          <w:divBdr>
            <w:top w:val="none" w:sz="0" w:space="0" w:color="auto"/>
            <w:left w:val="none" w:sz="0" w:space="0" w:color="auto"/>
            <w:bottom w:val="none" w:sz="0" w:space="0" w:color="auto"/>
            <w:right w:val="none" w:sz="0" w:space="0" w:color="auto"/>
          </w:divBdr>
        </w:div>
        <w:div w:id="1756777992">
          <w:marLeft w:val="0"/>
          <w:marRight w:val="0"/>
          <w:marTop w:val="0"/>
          <w:marBottom w:val="0"/>
          <w:divBdr>
            <w:top w:val="none" w:sz="0" w:space="0" w:color="auto"/>
            <w:left w:val="none" w:sz="0" w:space="0" w:color="auto"/>
            <w:bottom w:val="none" w:sz="0" w:space="0" w:color="auto"/>
            <w:right w:val="none" w:sz="0" w:space="0" w:color="auto"/>
          </w:divBdr>
        </w:div>
      </w:divsChild>
    </w:div>
    <w:div w:id="1102652499">
      <w:bodyDiv w:val="1"/>
      <w:marLeft w:val="0"/>
      <w:marRight w:val="0"/>
      <w:marTop w:val="0"/>
      <w:marBottom w:val="0"/>
      <w:divBdr>
        <w:top w:val="none" w:sz="0" w:space="0" w:color="auto"/>
        <w:left w:val="none" w:sz="0" w:space="0" w:color="auto"/>
        <w:bottom w:val="none" w:sz="0" w:space="0" w:color="auto"/>
        <w:right w:val="none" w:sz="0" w:space="0" w:color="auto"/>
      </w:divBdr>
      <w:divsChild>
        <w:div w:id="1148670019">
          <w:marLeft w:val="0"/>
          <w:marRight w:val="0"/>
          <w:marTop w:val="0"/>
          <w:marBottom w:val="0"/>
          <w:divBdr>
            <w:top w:val="none" w:sz="0" w:space="0" w:color="auto"/>
            <w:left w:val="none" w:sz="0" w:space="0" w:color="auto"/>
            <w:bottom w:val="none" w:sz="0" w:space="0" w:color="auto"/>
            <w:right w:val="none" w:sz="0" w:space="0" w:color="auto"/>
          </w:divBdr>
        </w:div>
        <w:div w:id="970940092">
          <w:marLeft w:val="0"/>
          <w:marRight w:val="0"/>
          <w:marTop w:val="0"/>
          <w:marBottom w:val="0"/>
          <w:divBdr>
            <w:top w:val="none" w:sz="0" w:space="0" w:color="auto"/>
            <w:left w:val="none" w:sz="0" w:space="0" w:color="auto"/>
            <w:bottom w:val="none" w:sz="0" w:space="0" w:color="auto"/>
            <w:right w:val="none" w:sz="0" w:space="0" w:color="auto"/>
          </w:divBdr>
        </w:div>
        <w:div w:id="2102408474">
          <w:marLeft w:val="0"/>
          <w:marRight w:val="0"/>
          <w:marTop w:val="0"/>
          <w:marBottom w:val="0"/>
          <w:divBdr>
            <w:top w:val="none" w:sz="0" w:space="0" w:color="auto"/>
            <w:left w:val="none" w:sz="0" w:space="0" w:color="auto"/>
            <w:bottom w:val="none" w:sz="0" w:space="0" w:color="auto"/>
            <w:right w:val="none" w:sz="0" w:space="0" w:color="auto"/>
          </w:divBdr>
        </w:div>
      </w:divsChild>
    </w:div>
    <w:div w:id="1105270348">
      <w:bodyDiv w:val="1"/>
      <w:marLeft w:val="0"/>
      <w:marRight w:val="0"/>
      <w:marTop w:val="0"/>
      <w:marBottom w:val="0"/>
      <w:divBdr>
        <w:top w:val="none" w:sz="0" w:space="0" w:color="auto"/>
        <w:left w:val="none" w:sz="0" w:space="0" w:color="auto"/>
        <w:bottom w:val="none" w:sz="0" w:space="0" w:color="auto"/>
        <w:right w:val="none" w:sz="0" w:space="0" w:color="auto"/>
      </w:divBdr>
    </w:div>
    <w:div w:id="1157723221">
      <w:bodyDiv w:val="1"/>
      <w:marLeft w:val="0"/>
      <w:marRight w:val="0"/>
      <w:marTop w:val="0"/>
      <w:marBottom w:val="0"/>
      <w:divBdr>
        <w:top w:val="none" w:sz="0" w:space="0" w:color="auto"/>
        <w:left w:val="none" w:sz="0" w:space="0" w:color="auto"/>
        <w:bottom w:val="none" w:sz="0" w:space="0" w:color="auto"/>
        <w:right w:val="none" w:sz="0" w:space="0" w:color="auto"/>
      </w:divBdr>
    </w:div>
    <w:div w:id="1611934311">
      <w:bodyDiv w:val="1"/>
      <w:marLeft w:val="0"/>
      <w:marRight w:val="0"/>
      <w:marTop w:val="0"/>
      <w:marBottom w:val="0"/>
      <w:divBdr>
        <w:top w:val="none" w:sz="0" w:space="0" w:color="auto"/>
        <w:left w:val="none" w:sz="0" w:space="0" w:color="auto"/>
        <w:bottom w:val="none" w:sz="0" w:space="0" w:color="auto"/>
        <w:right w:val="none" w:sz="0" w:space="0" w:color="auto"/>
      </w:divBdr>
      <w:divsChild>
        <w:div w:id="1459421671">
          <w:marLeft w:val="0"/>
          <w:marRight w:val="0"/>
          <w:marTop w:val="0"/>
          <w:marBottom w:val="0"/>
          <w:divBdr>
            <w:top w:val="none" w:sz="0" w:space="0" w:color="auto"/>
            <w:left w:val="none" w:sz="0" w:space="0" w:color="auto"/>
            <w:bottom w:val="none" w:sz="0" w:space="0" w:color="auto"/>
            <w:right w:val="none" w:sz="0" w:space="0" w:color="auto"/>
          </w:divBdr>
        </w:div>
        <w:div w:id="1936012031">
          <w:marLeft w:val="0"/>
          <w:marRight w:val="0"/>
          <w:marTop w:val="0"/>
          <w:marBottom w:val="0"/>
          <w:divBdr>
            <w:top w:val="none" w:sz="0" w:space="0" w:color="auto"/>
            <w:left w:val="none" w:sz="0" w:space="0" w:color="auto"/>
            <w:bottom w:val="none" w:sz="0" w:space="0" w:color="auto"/>
            <w:right w:val="none" w:sz="0" w:space="0" w:color="auto"/>
          </w:divBdr>
        </w:div>
        <w:div w:id="2037383363">
          <w:marLeft w:val="0"/>
          <w:marRight w:val="0"/>
          <w:marTop w:val="0"/>
          <w:marBottom w:val="0"/>
          <w:divBdr>
            <w:top w:val="none" w:sz="0" w:space="0" w:color="auto"/>
            <w:left w:val="none" w:sz="0" w:space="0" w:color="auto"/>
            <w:bottom w:val="none" w:sz="0" w:space="0" w:color="auto"/>
            <w:right w:val="none" w:sz="0" w:space="0" w:color="auto"/>
          </w:divBdr>
        </w:div>
        <w:div w:id="1398086241">
          <w:marLeft w:val="0"/>
          <w:marRight w:val="0"/>
          <w:marTop w:val="0"/>
          <w:marBottom w:val="0"/>
          <w:divBdr>
            <w:top w:val="none" w:sz="0" w:space="0" w:color="auto"/>
            <w:left w:val="none" w:sz="0" w:space="0" w:color="auto"/>
            <w:bottom w:val="none" w:sz="0" w:space="0" w:color="auto"/>
            <w:right w:val="none" w:sz="0" w:space="0" w:color="auto"/>
          </w:divBdr>
        </w:div>
        <w:div w:id="177817344">
          <w:marLeft w:val="0"/>
          <w:marRight w:val="0"/>
          <w:marTop w:val="0"/>
          <w:marBottom w:val="0"/>
          <w:divBdr>
            <w:top w:val="none" w:sz="0" w:space="0" w:color="auto"/>
            <w:left w:val="none" w:sz="0" w:space="0" w:color="auto"/>
            <w:bottom w:val="none" w:sz="0" w:space="0" w:color="auto"/>
            <w:right w:val="none" w:sz="0" w:space="0" w:color="auto"/>
          </w:divBdr>
        </w:div>
        <w:div w:id="1947343366">
          <w:marLeft w:val="0"/>
          <w:marRight w:val="0"/>
          <w:marTop w:val="0"/>
          <w:marBottom w:val="0"/>
          <w:divBdr>
            <w:top w:val="none" w:sz="0" w:space="0" w:color="auto"/>
            <w:left w:val="none" w:sz="0" w:space="0" w:color="auto"/>
            <w:bottom w:val="none" w:sz="0" w:space="0" w:color="auto"/>
            <w:right w:val="none" w:sz="0" w:space="0" w:color="auto"/>
          </w:divBdr>
        </w:div>
        <w:div w:id="1979189205">
          <w:marLeft w:val="0"/>
          <w:marRight w:val="0"/>
          <w:marTop w:val="0"/>
          <w:marBottom w:val="0"/>
          <w:divBdr>
            <w:top w:val="none" w:sz="0" w:space="0" w:color="auto"/>
            <w:left w:val="none" w:sz="0" w:space="0" w:color="auto"/>
            <w:bottom w:val="none" w:sz="0" w:space="0" w:color="auto"/>
            <w:right w:val="none" w:sz="0" w:space="0" w:color="auto"/>
          </w:divBdr>
        </w:div>
        <w:div w:id="1947425280">
          <w:marLeft w:val="0"/>
          <w:marRight w:val="0"/>
          <w:marTop w:val="0"/>
          <w:marBottom w:val="0"/>
          <w:divBdr>
            <w:top w:val="none" w:sz="0" w:space="0" w:color="auto"/>
            <w:left w:val="none" w:sz="0" w:space="0" w:color="auto"/>
            <w:bottom w:val="none" w:sz="0" w:space="0" w:color="auto"/>
            <w:right w:val="none" w:sz="0" w:space="0" w:color="auto"/>
          </w:divBdr>
        </w:div>
      </w:divsChild>
    </w:div>
    <w:div w:id="1847550978">
      <w:bodyDiv w:val="1"/>
      <w:marLeft w:val="0"/>
      <w:marRight w:val="0"/>
      <w:marTop w:val="0"/>
      <w:marBottom w:val="0"/>
      <w:divBdr>
        <w:top w:val="none" w:sz="0" w:space="0" w:color="auto"/>
        <w:left w:val="none" w:sz="0" w:space="0" w:color="auto"/>
        <w:bottom w:val="none" w:sz="0" w:space="0" w:color="auto"/>
        <w:right w:val="none" w:sz="0" w:space="0" w:color="auto"/>
      </w:divBdr>
    </w:div>
    <w:div w:id="2095976240">
      <w:bodyDiv w:val="1"/>
      <w:marLeft w:val="0"/>
      <w:marRight w:val="0"/>
      <w:marTop w:val="0"/>
      <w:marBottom w:val="0"/>
      <w:divBdr>
        <w:top w:val="none" w:sz="0" w:space="0" w:color="auto"/>
        <w:left w:val="none" w:sz="0" w:space="0" w:color="auto"/>
        <w:bottom w:val="none" w:sz="0" w:space="0" w:color="auto"/>
        <w:right w:val="none" w:sz="0" w:space="0" w:color="auto"/>
      </w:divBdr>
      <w:divsChild>
        <w:div w:id="1185024287">
          <w:marLeft w:val="0"/>
          <w:marRight w:val="0"/>
          <w:marTop w:val="0"/>
          <w:marBottom w:val="0"/>
          <w:divBdr>
            <w:top w:val="none" w:sz="0" w:space="0" w:color="auto"/>
            <w:left w:val="none" w:sz="0" w:space="0" w:color="auto"/>
            <w:bottom w:val="none" w:sz="0" w:space="0" w:color="auto"/>
            <w:right w:val="none" w:sz="0" w:space="0" w:color="auto"/>
          </w:divBdr>
        </w:div>
        <w:div w:id="50934344">
          <w:marLeft w:val="0"/>
          <w:marRight w:val="0"/>
          <w:marTop w:val="0"/>
          <w:marBottom w:val="0"/>
          <w:divBdr>
            <w:top w:val="none" w:sz="0" w:space="0" w:color="auto"/>
            <w:left w:val="none" w:sz="0" w:space="0" w:color="auto"/>
            <w:bottom w:val="none" w:sz="0" w:space="0" w:color="auto"/>
            <w:right w:val="none" w:sz="0" w:space="0" w:color="auto"/>
          </w:divBdr>
          <w:divsChild>
            <w:div w:id="17593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rmcrisis.nfu.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ionalaglawcenter.org/center-public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rmhelp@farmaid.org" TargetMode="External"/><Relationship Id="rId4" Type="http://schemas.openxmlformats.org/officeDocument/2006/relationships/settings" Target="settings.xml"/><Relationship Id="rId9" Type="http://schemas.openxmlformats.org/officeDocument/2006/relationships/hyperlink" Target="http://www.flaginc.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702B-381E-B444-994F-10B4E35B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6864</Words>
  <Characters>39127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vogel</dc:creator>
  <cp:keywords/>
  <dc:description/>
  <cp:lastModifiedBy>Leigh Stein</cp:lastModifiedBy>
  <cp:revision>3</cp:revision>
  <cp:lastPrinted>2019-08-05T04:12:00Z</cp:lastPrinted>
  <dcterms:created xsi:type="dcterms:W3CDTF">2019-08-06T16:55:00Z</dcterms:created>
  <dcterms:modified xsi:type="dcterms:W3CDTF">2019-08-06T17:03:00Z</dcterms:modified>
</cp:coreProperties>
</file>